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DE0" w:rsidRDefault="00DA2DE0" w:rsidP="00DA2DE0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Итоги деятельности</w:t>
      </w:r>
    </w:p>
    <w:p w:rsidR="00DA2DE0" w:rsidRDefault="00DA2DE0" w:rsidP="00DA2DE0">
      <w:pPr>
        <w:spacing w:after="0" w:line="240" w:lineRule="auto"/>
        <w:jc w:val="center"/>
        <w:outlineLvl w:val="2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Управления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Роскомнадзора</w:t>
      </w:r>
      <w:proofErr w:type="spellEnd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по Ивановской области по противодействию коррупции за 2012г.</w:t>
      </w:r>
    </w:p>
    <w:p w:rsidR="00DA2DE0" w:rsidRDefault="00DA2DE0" w:rsidP="00DA2DE0">
      <w:pPr>
        <w:spacing w:after="0" w:line="240" w:lineRule="auto"/>
        <w:ind w:firstLine="708"/>
        <w:outlineLvl w:val="3"/>
        <w:rPr>
          <w:rFonts w:eastAsia="Times New Roman"/>
          <w:color w:val="000000"/>
          <w:sz w:val="28"/>
          <w:szCs w:val="28"/>
          <w:lang w:eastAsia="ru-RU"/>
        </w:rPr>
      </w:pPr>
    </w:p>
    <w:p w:rsidR="009F574F" w:rsidRDefault="00755952" w:rsidP="005F2F6A">
      <w:pPr>
        <w:spacing w:after="0"/>
        <w:ind w:right="-142" w:firstLine="709"/>
        <w:jc w:val="both"/>
        <w:rPr>
          <w:rFonts w:ascii="Arial" w:hAnsi="Arial" w:cs="Arial"/>
          <w:bCs/>
          <w:color w:val="000000"/>
          <w:sz w:val="28"/>
          <w:szCs w:val="28"/>
        </w:rPr>
      </w:pPr>
      <w:proofErr w:type="gramStart"/>
      <w:r w:rsidRPr="00755952">
        <w:rPr>
          <w:rFonts w:ascii="Arial" w:eastAsia="Calibri" w:hAnsi="Arial" w:cs="Arial"/>
          <w:sz w:val="28"/>
          <w:szCs w:val="28"/>
        </w:rPr>
        <w:t>В целях реализации Указа Президента Российской Федерации от 13.03.2012 № 297 «О Национальном плане противодействия коррупции на 2012-2013 годы и внесении изменений в некоторые акты Президента Российской Федерации по вопросам противодействия коррупции»</w:t>
      </w:r>
      <w:r>
        <w:rPr>
          <w:rFonts w:ascii="Arial" w:eastAsia="Calibri" w:hAnsi="Arial" w:cs="Arial"/>
          <w:sz w:val="28"/>
          <w:szCs w:val="28"/>
        </w:rPr>
        <w:t xml:space="preserve">, а также в соответствии с </w:t>
      </w:r>
      <w:r w:rsidRPr="00755952">
        <w:rPr>
          <w:rFonts w:ascii="Arial" w:eastAsia="Calibri" w:hAnsi="Arial" w:cs="Arial"/>
          <w:sz w:val="28"/>
          <w:szCs w:val="28"/>
        </w:rPr>
        <w:t xml:space="preserve"> </w:t>
      </w:r>
      <w:r w:rsidR="005F2F6A">
        <w:rPr>
          <w:rFonts w:ascii="Arial" w:eastAsia="Calibri" w:hAnsi="Arial" w:cs="Arial"/>
          <w:color w:val="000000"/>
          <w:sz w:val="28"/>
          <w:szCs w:val="28"/>
        </w:rPr>
        <w:t>распоряжением</w:t>
      </w:r>
      <w:r w:rsidRPr="00755952">
        <w:rPr>
          <w:rFonts w:ascii="Arial" w:eastAsia="Calibri" w:hAnsi="Arial" w:cs="Arial"/>
          <w:color w:val="000000"/>
          <w:sz w:val="28"/>
          <w:szCs w:val="28"/>
        </w:rPr>
        <w:t xml:space="preserve"> Федеральной службы по надзору в сфере связи, информационных технологий и массовых коммуникаций от 29.06.2012 №22 </w:t>
      </w:r>
      <w:r w:rsidR="005F2F6A">
        <w:rPr>
          <w:rFonts w:ascii="Arial" w:eastAsia="Calibri" w:hAnsi="Arial" w:cs="Arial"/>
          <w:color w:val="000000"/>
          <w:sz w:val="28"/>
          <w:szCs w:val="28"/>
        </w:rPr>
        <w:t>в</w:t>
      </w:r>
      <w:r w:rsidR="009F574F" w:rsidRPr="009F574F">
        <w:rPr>
          <w:rStyle w:val="a4"/>
          <w:rFonts w:ascii="Arial" w:hAnsi="Arial" w:cs="Arial"/>
          <w:b w:val="0"/>
          <w:color w:val="000000"/>
          <w:sz w:val="28"/>
          <w:szCs w:val="28"/>
        </w:rPr>
        <w:t xml:space="preserve"> Управлении </w:t>
      </w:r>
      <w:proofErr w:type="spellStart"/>
      <w:r w:rsidR="009F574F" w:rsidRPr="009F574F">
        <w:rPr>
          <w:rStyle w:val="a4"/>
          <w:rFonts w:ascii="Arial" w:hAnsi="Arial" w:cs="Arial"/>
          <w:b w:val="0"/>
          <w:color w:val="000000"/>
          <w:sz w:val="28"/>
          <w:szCs w:val="28"/>
        </w:rPr>
        <w:t>Роскомнадзора</w:t>
      </w:r>
      <w:proofErr w:type="spellEnd"/>
      <w:r w:rsidR="009F574F" w:rsidRPr="009F574F">
        <w:rPr>
          <w:rStyle w:val="a4"/>
          <w:rFonts w:ascii="Arial" w:hAnsi="Arial" w:cs="Arial"/>
          <w:b w:val="0"/>
          <w:color w:val="000000"/>
          <w:sz w:val="28"/>
          <w:szCs w:val="28"/>
        </w:rPr>
        <w:t xml:space="preserve"> по Ивановской области в 2012</w:t>
      </w:r>
      <w:proofErr w:type="gramEnd"/>
      <w:r w:rsidR="009F574F" w:rsidRPr="009F574F">
        <w:rPr>
          <w:rStyle w:val="a4"/>
          <w:rFonts w:ascii="Arial" w:hAnsi="Arial" w:cs="Arial"/>
          <w:b w:val="0"/>
          <w:color w:val="000000"/>
          <w:sz w:val="28"/>
          <w:szCs w:val="28"/>
        </w:rPr>
        <w:t xml:space="preserve"> году проводилась планомерная работа по </w:t>
      </w:r>
      <w:r w:rsidR="009F574F" w:rsidRPr="009F574F">
        <w:rPr>
          <w:rStyle w:val="a4"/>
          <w:rFonts w:ascii="Arial" w:hAnsi="Arial" w:cs="Arial"/>
          <w:color w:val="000000"/>
          <w:sz w:val="28"/>
          <w:szCs w:val="28"/>
        </w:rPr>
        <w:t xml:space="preserve"> </w:t>
      </w:r>
      <w:r w:rsidR="009F574F" w:rsidRPr="009F574F">
        <w:rPr>
          <w:rFonts w:ascii="Arial" w:hAnsi="Arial" w:cs="Arial"/>
          <w:bCs/>
          <w:color w:val="000000"/>
          <w:sz w:val="28"/>
          <w:szCs w:val="28"/>
        </w:rPr>
        <w:t>противодействию коррупции</w:t>
      </w:r>
      <w:r w:rsidR="005F2F6A">
        <w:rPr>
          <w:rFonts w:ascii="Arial" w:hAnsi="Arial" w:cs="Arial"/>
          <w:bCs/>
          <w:color w:val="000000"/>
          <w:sz w:val="28"/>
          <w:szCs w:val="28"/>
        </w:rPr>
        <w:t>. Проведены следующие мероприятия:</w:t>
      </w:r>
    </w:p>
    <w:p w:rsidR="009C3F77" w:rsidRDefault="009C3F77" w:rsidP="005F2F6A">
      <w:pPr>
        <w:spacing w:after="0"/>
        <w:ind w:right="-142" w:firstLine="709"/>
        <w:jc w:val="both"/>
        <w:rPr>
          <w:rFonts w:ascii="Arial" w:hAnsi="Arial" w:cs="Arial"/>
          <w:bCs/>
          <w:color w:val="000000"/>
          <w:sz w:val="28"/>
          <w:szCs w:val="28"/>
        </w:rPr>
      </w:pPr>
    </w:p>
    <w:p w:rsidR="005F2F6A" w:rsidRDefault="005F2F6A" w:rsidP="005F2F6A">
      <w:pPr>
        <w:spacing w:after="0"/>
        <w:ind w:right="-142" w:firstLine="709"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hAnsi="Arial" w:cs="Arial"/>
          <w:bCs/>
          <w:color w:val="000000"/>
          <w:sz w:val="28"/>
          <w:szCs w:val="28"/>
        </w:rPr>
        <w:t xml:space="preserve">- </w:t>
      </w:r>
      <w:r w:rsidRPr="00755952">
        <w:rPr>
          <w:rFonts w:ascii="Arial" w:eastAsia="Calibri" w:hAnsi="Arial" w:cs="Arial"/>
          <w:sz w:val="28"/>
          <w:szCs w:val="28"/>
        </w:rPr>
        <w:t>приказо</w:t>
      </w:r>
      <w:r>
        <w:rPr>
          <w:rFonts w:ascii="Arial" w:eastAsia="Calibri" w:hAnsi="Arial" w:cs="Arial"/>
          <w:sz w:val="28"/>
          <w:szCs w:val="28"/>
        </w:rPr>
        <w:t xml:space="preserve">м </w:t>
      </w:r>
      <w:r w:rsidR="001D78A2">
        <w:rPr>
          <w:rFonts w:ascii="Arial" w:eastAsia="Calibri" w:hAnsi="Arial" w:cs="Arial"/>
          <w:sz w:val="28"/>
          <w:szCs w:val="28"/>
        </w:rPr>
        <w:t xml:space="preserve">по Управлению </w:t>
      </w:r>
      <w:r>
        <w:rPr>
          <w:rFonts w:ascii="Arial" w:eastAsia="Calibri" w:hAnsi="Arial" w:cs="Arial"/>
          <w:sz w:val="28"/>
          <w:szCs w:val="28"/>
        </w:rPr>
        <w:t xml:space="preserve"> от </w:t>
      </w:r>
      <w:r w:rsidR="001D78A2" w:rsidRPr="001D78A2">
        <w:rPr>
          <w:rFonts w:ascii="Arial" w:hAnsi="Arial" w:cs="Arial"/>
          <w:color w:val="000000"/>
          <w:sz w:val="28"/>
          <w:szCs w:val="28"/>
        </w:rPr>
        <w:t>31.07.2012 г. № 142</w:t>
      </w:r>
      <w:r w:rsidR="001D78A2">
        <w:rPr>
          <w:rFonts w:ascii="Arial" w:hAnsi="Arial" w:cs="Arial"/>
          <w:color w:val="000000"/>
          <w:sz w:val="20"/>
          <w:szCs w:val="20"/>
        </w:rPr>
        <w:t xml:space="preserve"> </w:t>
      </w:r>
      <w:r w:rsidRPr="00755952">
        <w:rPr>
          <w:rFonts w:ascii="Arial" w:eastAsia="Calibri" w:hAnsi="Arial" w:cs="Arial"/>
          <w:sz w:val="28"/>
          <w:szCs w:val="28"/>
        </w:rPr>
        <w:t xml:space="preserve">утвержден План противодействия коррупции Управления </w:t>
      </w:r>
      <w:proofErr w:type="spellStart"/>
      <w:r w:rsidRPr="00755952">
        <w:rPr>
          <w:rFonts w:ascii="Arial" w:eastAsia="Calibri" w:hAnsi="Arial" w:cs="Arial"/>
          <w:sz w:val="28"/>
          <w:szCs w:val="28"/>
        </w:rPr>
        <w:t>Роскомнадзора</w:t>
      </w:r>
      <w:proofErr w:type="spellEnd"/>
      <w:r w:rsidRPr="00755952">
        <w:rPr>
          <w:rFonts w:ascii="Arial" w:eastAsia="Calibri" w:hAnsi="Arial" w:cs="Arial"/>
          <w:sz w:val="28"/>
          <w:szCs w:val="28"/>
        </w:rPr>
        <w:t xml:space="preserve"> по </w:t>
      </w:r>
      <w:r>
        <w:rPr>
          <w:rFonts w:ascii="Arial" w:eastAsia="Calibri" w:hAnsi="Arial" w:cs="Arial"/>
          <w:sz w:val="28"/>
          <w:szCs w:val="28"/>
        </w:rPr>
        <w:t xml:space="preserve">Ивановской </w:t>
      </w:r>
      <w:r w:rsidR="00EC6B12">
        <w:rPr>
          <w:rFonts w:ascii="Arial" w:eastAsia="Calibri" w:hAnsi="Arial" w:cs="Arial"/>
          <w:sz w:val="28"/>
          <w:szCs w:val="28"/>
        </w:rPr>
        <w:t>области на 2012-2013 годы;</w:t>
      </w:r>
    </w:p>
    <w:p w:rsidR="009C3F77" w:rsidRDefault="009C3F77" w:rsidP="00EC6B12">
      <w:pPr>
        <w:spacing w:after="0"/>
        <w:ind w:right="-143" w:firstLine="708"/>
        <w:jc w:val="both"/>
        <w:rPr>
          <w:rFonts w:ascii="Arial" w:eastAsia="Calibri" w:hAnsi="Arial" w:cs="Arial"/>
          <w:sz w:val="28"/>
          <w:szCs w:val="28"/>
        </w:rPr>
      </w:pPr>
    </w:p>
    <w:p w:rsidR="00EC6B12" w:rsidRPr="00EC6B12" w:rsidRDefault="00EC6B12" w:rsidP="00EC6B12">
      <w:pPr>
        <w:spacing w:after="0"/>
        <w:ind w:right="-143" w:firstLine="708"/>
        <w:jc w:val="both"/>
        <w:rPr>
          <w:rFonts w:ascii="Arial" w:eastAsia="Calibri" w:hAnsi="Arial" w:cs="Arial"/>
          <w:sz w:val="28"/>
          <w:szCs w:val="28"/>
        </w:rPr>
      </w:pPr>
      <w:r w:rsidRPr="00EC6B12">
        <w:rPr>
          <w:rFonts w:ascii="Arial" w:eastAsia="Calibri" w:hAnsi="Arial" w:cs="Arial"/>
          <w:sz w:val="28"/>
          <w:szCs w:val="28"/>
        </w:rPr>
        <w:t>- в управлении работает</w:t>
      </w:r>
      <w:r w:rsidRPr="00EC6B12">
        <w:rPr>
          <w:rFonts w:ascii="Arial" w:eastAsia="Calibri" w:hAnsi="Arial" w:cs="Arial"/>
          <w:noProof/>
          <w:sz w:val="28"/>
          <w:szCs w:val="28"/>
        </w:rPr>
        <w:t xml:space="preserve"> комиссия по соблюдению требований к служебному поведению государственных гражданских служащих и урегулированию конфликта интересов. </w:t>
      </w:r>
      <w:r w:rsidRPr="00EC6B12">
        <w:rPr>
          <w:rFonts w:ascii="Arial" w:eastAsia="Calibri" w:hAnsi="Arial" w:cs="Arial"/>
          <w:sz w:val="28"/>
          <w:szCs w:val="28"/>
        </w:rPr>
        <w:t>Информация о комиссии и порядке ее работы размещена на</w:t>
      </w:r>
      <w:r>
        <w:rPr>
          <w:rFonts w:ascii="Arial" w:eastAsia="Calibri" w:hAnsi="Arial" w:cs="Arial"/>
          <w:sz w:val="28"/>
          <w:szCs w:val="28"/>
        </w:rPr>
        <w:t xml:space="preserve"> </w:t>
      </w:r>
      <w:proofErr w:type="gramStart"/>
      <w:r>
        <w:rPr>
          <w:rFonts w:ascii="Arial" w:eastAsia="Calibri" w:hAnsi="Arial" w:cs="Arial"/>
          <w:sz w:val="28"/>
          <w:szCs w:val="28"/>
        </w:rPr>
        <w:t>интернет-странице</w:t>
      </w:r>
      <w:proofErr w:type="gramEnd"/>
      <w:r w:rsidRPr="00EC6B12">
        <w:rPr>
          <w:rFonts w:ascii="Arial" w:eastAsia="Calibri" w:hAnsi="Arial" w:cs="Arial"/>
          <w:sz w:val="28"/>
          <w:szCs w:val="28"/>
        </w:rPr>
        <w:t xml:space="preserve"> Управления</w:t>
      </w:r>
      <w:r>
        <w:rPr>
          <w:rFonts w:ascii="Arial" w:eastAsia="Calibri" w:hAnsi="Arial" w:cs="Arial"/>
          <w:sz w:val="28"/>
          <w:szCs w:val="28"/>
        </w:rPr>
        <w:t>.</w:t>
      </w:r>
      <w:r w:rsidRPr="00EC6B12">
        <w:rPr>
          <w:rFonts w:ascii="Arial" w:eastAsia="Calibri" w:hAnsi="Arial" w:cs="Arial"/>
          <w:sz w:val="28"/>
          <w:szCs w:val="28"/>
        </w:rPr>
        <w:t xml:space="preserve"> Там же </w:t>
      </w:r>
      <w:r>
        <w:rPr>
          <w:rFonts w:ascii="Arial" w:eastAsia="Calibri" w:hAnsi="Arial" w:cs="Arial"/>
          <w:sz w:val="28"/>
          <w:szCs w:val="28"/>
        </w:rPr>
        <w:t>имеется информация о контактных телефонах  и</w:t>
      </w:r>
      <w:r w:rsidRPr="00EC6B12">
        <w:rPr>
          <w:rFonts w:ascii="Arial" w:eastAsia="Calibri" w:hAnsi="Arial" w:cs="Arial"/>
          <w:sz w:val="28"/>
          <w:szCs w:val="28"/>
        </w:rPr>
        <w:t xml:space="preserve"> адрес электронной почты, по которым можно направить информацию для рассмотрения комиссией. В отчетном периоде заседаний комиссии не было ввиду отсутствия оснований для этого.</w:t>
      </w:r>
    </w:p>
    <w:p w:rsidR="00DA2DE0" w:rsidRDefault="009C3F77" w:rsidP="009C3F77">
      <w:pPr>
        <w:pStyle w:val="a3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- </w:t>
      </w:r>
      <w:r w:rsidR="00DA2DE0">
        <w:rPr>
          <w:rFonts w:ascii="Arial" w:hAnsi="Arial" w:cs="Arial"/>
          <w:color w:val="000000"/>
          <w:sz w:val="28"/>
          <w:szCs w:val="28"/>
        </w:rPr>
        <w:t>с целью</w:t>
      </w:r>
      <w:r w:rsidR="00DA2DE0">
        <w:rPr>
          <w:rStyle w:val="a4"/>
          <w:rFonts w:ascii="Arial" w:hAnsi="Arial" w:cs="Arial"/>
          <w:color w:val="000000"/>
          <w:sz w:val="28"/>
          <w:szCs w:val="28"/>
        </w:rPr>
        <w:t xml:space="preserve"> </w:t>
      </w:r>
      <w:r w:rsidR="00DA2DE0">
        <w:rPr>
          <w:rFonts w:ascii="Arial" w:hAnsi="Arial" w:cs="Arial"/>
          <w:color w:val="000000"/>
          <w:sz w:val="28"/>
          <w:szCs w:val="28"/>
        </w:rPr>
        <w:t xml:space="preserve">предупреждения коррупционных правонарушений </w:t>
      </w:r>
      <w:r w:rsidR="005C64DE">
        <w:rPr>
          <w:rFonts w:ascii="Arial" w:hAnsi="Arial" w:cs="Arial"/>
          <w:color w:val="000000"/>
          <w:sz w:val="28"/>
          <w:szCs w:val="28"/>
        </w:rPr>
        <w:t>и формирования нетерпимого отношения к коррупционным проявлениям в сентябре</w:t>
      </w:r>
      <w:r w:rsidR="00DA2DE0">
        <w:rPr>
          <w:rFonts w:ascii="Arial" w:hAnsi="Arial" w:cs="Arial"/>
          <w:color w:val="000000"/>
          <w:sz w:val="28"/>
          <w:szCs w:val="28"/>
        </w:rPr>
        <w:t xml:space="preserve"> 201</w:t>
      </w:r>
      <w:r w:rsidR="005C64DE">
        <w:rPr>
          <w:rFonts w:ascii="Arial" w:hAnsi="Arial" w:cs="Arial"/>
          <w:color w:val="000000"/>
          <w:sz w:val="28"/>
          <w:szCs w:val="28"/>
        </w:rPr>
        <w:t>2</w:t>
      </w:r>
      <w:r w:rsidR="00DA2DE0">
        <w:rPr>
          <w:rFonts w:ascii="Arial" w:hAnsi="Arial" w:cs="Arial"/>
          <w:color w:val="000000"/>
          <w:sz w:val="28"/>
          <w:szCs w:val="28"/>
        </w:rPr>
        <w:t xml:space="preserve"> года в Управлении было проведено занятие с государственными гражданскими служащими на тему «Нормативно-правовое обеспечение противодействия коррупции</w:t>
      </w:r>
      <w:proofErr w:type="gramStart"/>
      <w:r w:rsidR="005C64DE">
        <w:rPr>
          <w:rFonts w:ascii="Arial" w:hAnsi="Arial" w:cs="Arial"/>
          <w:color w:val="000000"/>
          <w:sz w:val="28"/>
          <w:szCs w:val="28"/>
        </w:rPr>
        <w:t xml:space="preserve">. </w:t>
      </w:r>
      <w:proofErr w:type="gramEnd"/>
      <w:r w:rsidR="00365496">
        <w:rPr>
          <w:rFonts w:ascii="Arial" w:hAnsi="Arial" w:cs="Arial"/>
          <w:color w:val="000000"/>
          <w:sz w:val="28"/>
          <w:szCs w:val="28"/>
        </w:rPr>
        <w:t>Ответственность</w:t>
      </w:r>
      <w:r w:rsidR="00365496" w:rsidRPr="00365496">
        <w:rPr>
          <w:rStyle w:val="FontStyle49"/>
        </w:rPr>
        <w:t xml:space="preserve"> </w:t>
      </w:r>
      <w:r w:rsidR="00365496" w:rsidRPr="00365496">
        <w:rPr>
          <w:rStyle w:val="FontStyle49"/>
          <w:rFonts w:ascii="Arial" w:hAnsi="Arial" w:cs="Arial"/>
          <w:sz w:val="28"/>
          <w:szCs w:val="28"/>
        </w:rPr>
        <w:t>за получение и дачу взятки, посредничество во взяточничестве</w:t>
      </w:r>
      <w:r w:rsidR="00DA2DE0">
        <w:rPr>
          <w:rFonts w:ascii="Arial" w:hAnsi="Arial" w:cs="Arial"/>
          <w:color w:val="000000"/>
          <w:sz w:val="28"/>
          <w:szCs w:val="28"/>
        </w:rPr>
        <w:t>»;</w:t>
      </w:r>
    </w:p>
    <w:p w:rsidR="00365496" w:rsidRDefault="00365496" w:rsidP="00365496">
      <w:pPr>
        <w:pStyle w:val="a3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- </w:t>
      </w:r>
      <w:r w:rsidR="00DA2DE0">
        <w:rPr>
          <w:rFonts w:ascii="Arial" w:hAnsi="Arial" w:cs="Arial"/>
          <w:color w:val="000000"/>
          <w:sz w:val="28"/>
          <w:szCs w:val="28"/>
        </w:rPr>
        <w:t>с целью установления фактов противоправных действий (бездействия) должностными лицами Управления еженедельно на совещаниях у руко</w:t>
      </w:r>
      <w:r>
        <w:rPr>
          <w:rFonts w:ascii="Arial" w:hAnsi="Arial" w:cs="Arial"/>
          <w:color w:val="000000"/>
          <w:sz w:val="28"/>
          <w:szCs w:val="28"/>
        </w:rPr>
        <w:t>водителя Управления  проводилось</w:t>
      </w:r>
      <w:r w:rsidR="00DA2DE0">
        <w:rPr>
          <w:rFonts w:ascii="Arial" w:hAnsi="Arial" w:cs="Arial"/>
          <w:color w:val="000000"/>
          <w:sz w:val="28"/>
          <w:szCs w:val="28"/>
        </w:rPr>
        <w:t xml:space="preserve"> заслушивание </w:t>
      </w:r>
      <w:r>
        <w:rPr>
          <w:rFonts w:ascii="Arial" w:hAnsi="Arial" w:cs="Arial"/>
          <w:color w:val="000000"/>
          <w:sz w:val="28"/>
          <w:szCs w:val="28"/>
        </w:rPr>
        <w:t>заместителя руководителя и начальников отделов.</w:t>
      </w:r>
      <w:r w:rsidR="00DA2DE0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DA2DE0" w:rsidRDefault="00365496" w:rsidP="00365496">
      <w:pPr>
        <w:pStyle w:val="a3"/>
        <w:ind w:firstLine="708"/>
        <w:jc w:val="both"/>
        <w:rPr>
          <w:rStyle w:val="FontStyle49"/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- </w:t>
      </w:r>
      <w:r w:rsidR="00E2016C">
        <w:rPr>
          <w:rFonts w:ascii="Arial" w:hAnsi="Arial" w:cs="Arial"/>
          <w:color w:val="000000"/>
          <w:sz w:val="28"/>
          <w:szCs w:val="28"/>
        </w:rPr>
        <w:t xml:space="preserve">ход </w:t>
      </w:r>
      <w:r w:rsidR="00DA2DE0">
        <w:rPr>
          <w:rFonts w:ascii="Arial" w:hAnsi="Arial" w:cs="Arial"/>
          <w:color w:val="000000"/>
          <w:sz w:val="28"/>
          <w:szCs w:val="28"/>
        </w:rPr>
        <w:t>выполнения Плана проти</w:t>
      </w:r>
      <w:r>
        <w:rPr>
          <w:rFonts w:ascii="Arial" w:hAnsi="Arial" w:cs="Arial"/>
          <w:color w:val="000000"/>
          <w:sz w:val="28"/>
          <w:szCs w:val="28"/>
        </w:rPr>
        <w:t>водействия кор</w:t>
      </w:r>
      <w:r w:rsidR="00E2016C">
        <w:rPr>
          <w:rFonts w:ascii="Arial" w:hAnsi="Arial" w:cs="Arial"/>
          <w:color w:val="000000"/>
          <w:sz w:val="28"/>
          <w:szCs w:val="28"/>
        </w:rPr>
        <w:t>рупции обсуждался</w:t>
      </w:r>
      <w:r w:rsidR="00DA2DE0">
        <w:rPr>
          <w:rFonts w:ascii="Arial" w:hAnsi="Arial" w:cs="Arial"/>
          <w:color w:val="000000"/>
          <w:sz w:val="28"/>
          <w:szCs w:val="28"/>
        </w:rPr>
        <w:t xml:space="preserve"> на ежеквартальных совещаниях по подведению</w:t>
      </w:r>
      <w:r w:rsidR="00E2016C">
        <w:rPr>
          <w:rFonts w:ascii="Arial" w:hAnsi="Arial" w:cs="Arial"/>
          <w:color w:val="000000"/>
          <w:sz w:val="28"/>
          <w:szCs w:val="28"/>
        </w:rPr>
        <w:t xml:space="preserve"> итогов деятельности </w:t>
      </w:r>
      <w:r w:rsidR="00E2016C">
        <w:rPr>
          <w:rFonts w:ascii="Arial" w:hAnsi="Arial" w:cs="Arial"/>
          <w:color w:val="000000"/>
          <w:sz w:val="28"/>
          <w:szCs w:val="28"/>
        </w:rPr>
        <w:lastRenderedPageBreak/>
        <w:t xml:space="preserve">Управления. В ходе совещаний </w:t>
      </w:r>
      <w:r w:rsidR="00E2016C" w:rsidRPr="00E2016C">
        <w:rPr>
          <w:rStyle w:val="FontStyle49"/>
          <w:rFonts w:ascii="Arial" w:hAnsi="Arial" w:cs="Arial"/>
          <w:sz w:val="28"/>
          <w:szCs w:val="28"/>
        </w:rPr>
        <w:t xml:space="preserve"> также</w:t>
      </w:r>
      <w:r w:rsidR="00E2016C">
        <w:rPr>
          <w:rStyle w:val="FontStyle49"/>
          <w:sz w:val="24"/>
          <w:szCs w:val="24"/>
        </w:rPr>
        <w:t xml:space="preserve"> </w:t>
      </w:r>
      <w:r w:rsidR="00E2016C" w:rsidRPr="00E2016C">
        <w:rPr>
          <w:rStyle w:val="FontStyle49"/>
          <w:rFonts w:ascii="Arial" w:hAnsi="Arial" w:cs="Arial"/>
          <w:sz w:val="28"/>
          <w:szCs w:val="28"/>
        </w:rPr>
        <w:t>проводилась оценка коррупционных рисков</w:t>
      </w:r>
      <w:r w:rsidR="00E2016C">
        <w:rPr>
          <w:rStyle w:val="FontStyle49"/>
          <w:rFonts w:ascii="Arial" w:hAnsi="Arial" w:cs="Arial"/>
          <w:sz w:val="28"/>
          <w:szCs w:val="28"/>
        </w:rPr>
        <w:t>;</w:t>
      </w:r>
    </w:p>
    <w:p w:rsidR="00CE4EE0" w:rsidRDefault="00CE4EE0" w:rsidP="00372E24">
      <w:pPr>
        <w:pStyle w:val="a3"/>
        <w:ind w:firstLine="708"/>
        <w:jc w:val="both"/>
        <w:rPr>
          <w:rFonts w:ascii="Arial" w:eastAsia="Calibri" w:hAnsi="Arial" w:cs="Arial"/>
          <w:bCs/>
          <w:spacing w:val="-1"/>
          <w:sz w:val="28"/>
          <w:szCs w:val="28"/>
        </w:rPr>
      </w:pPr>
      <w:r>
        <w:rPr>
          <w:rStyle w:val="FontStyle49"/>
          <w:rFonts w:ascii="Arial" w:hAnsi="Arial" w:cs="Arial"/>
          <w:sz w:val="28"/>
          <w:szCs w:val="28"/>
        </w:rPr>
        <w:t xml:space="preserve">- </w:t>
      </w:r>
      <w:r>
        <w:rPr>
          <w:rFonts w:ascii="Arial" w:hAnsi="Arial" w:cs="Arial"/>
          <w:color w:val="000000"/>
          <w:sz w:val="28"/>
          <w:szCs w:val="28"/>
        </w:rPr>
        <w:t>представление федеральными государственными гражданскими служащими Управления сведений</w:t>
      </w:r>
      <w:r w:rsidRPr="00CE4EE0">
        <w:rPr>
          <w:rFonts w:eastAsia="Calibri"/>
          <w:bCs/>
          <w:iCs/>
          <w:spacing w:val="-1"/>
        </w:rPr>
        <w:t xml:space="preserve"> </w:t>
      </w:r>
      <w:r w:rsidRPr="00CE4EE0">
        <w:rPr>
          <w:rFonts w:ascii="Arial" w:eastAsia="Calibri" w:hAnsi="Arial" w:cs="Arial"/>
          <w:bCs/>
          <w:iCs/>
          <w:spacing w:val="-1"/>
          <w:sz w:val="28"/>
          <w:szCs w:val="28"/>
        </w:rPr>
        <w:t>о</w:t>
      </w:r>
      <w:r w:rsidRPr="00CE4EE0">
        <w:rPr>
          <w:rFonts w:ascii="Arial" w:eastAsia="Calibri" w:hAnsi="Arial" w:cs="Arial"/>
          <w:bCs/>
          <w:i/>
          <w:iCs/>
          <w:spacing w:val="-1"/>
          <w:sz w:val="28"/>
          <w:szCs w:val="28"/>
        </w:rPr>
        <w:t xml:space="preserve"> </w:t>
      </w:r>
      <w:r w:rsidRPr="00CE4EE0">
        <w:rPr>
          <w:rFonts w:ascii="Arial" w:eastAsia="Calibri" w:hAnsi="Arial" w:cs="Arial"/>
          <w:bCs/>
          <w:spacing w:val="-1"/>
          <w:sz w:val="28"/>
          <w:szCs w:val="28"/>
        </w:rPr>
        <w:t>доходах, об имуществе и обязательствах имущественного характера</w:t>
      </w:r>
      <w:r w:rsidRPr="00CE4EE0">
        <w:rPr>
          <w:rFonts w:ascii="Arial" w:eastAsia="Calibri" w:hAnsi="Arial" w:cs="Arial"/>
          <w:noProof/>
          <w:sz w:val="28"/>
          <w:szCs w:val="28"/>
        </w:rPr>
        <w:t xml:space="preserve"> всех государственных </w:t>
      </w:r>
      <w:r w:rsidRPr="00CE4EE0">
        <w:rPr>
          <w:rFonts w:ascii="Arial" w:eastAsia="Calibri" w:hAnsi="Arial" w:cs="Arial"/>
          <w:bCs/>
          <w:sz w:val="28"/>
          <w:szCs w:val="28"/>
        </w:rPr>
        <w:t>служащих</w:t>
      </w:r>
      <w:r w:rsidRPr="00CE4EE0">
        <w:rPr>
          <w:rFonts w:ascii="Arial" w:eastAsia="Calibri" w:hAnsi="Arial" w:cs="Arial"/>
          <w:bCs/>
          <w:spacing w:val="-1"/>
          <w:sz w:val="28"/>
          <w:szCs w:val="28"/>
        </w:rPr>
        <w:t>, а также сведения о доходах, об имуществе и обязательствах имущественного характера</w:t>
      </w:r>
      <w:r w:rsidRPr="00CE4EE0">
        <w:rPr>
          <w:rFonts w:ascii="Arial" w:eastAsia="Calibri" w:hAnsi="Arial" w:cs="Arial"/>
          <w:bCs/>
          <w:sz w:val="28"/>
          <w:szCs w:val="28"/>
        </w:rPr>
        <w:t xml:space="preserve"> </w:t>
      </w:r>
      <w:r w:rsidRPr="00CE4EE0">
        <w:rPr>
          <w:rFonts w:ascii="Arial" w:eastAsia="Calibri" w:hAnsi="Arial" w:cs="Arial"/>
          <w:bCs/>
          <w:spacing w:val="-1"/>
          <w:sz w:val="28"/>
          <w:szCs w:val="28"/>
        </w:rPr>
        <w:t>его супруги (супруга) и несовершеннолетних</w:t>
      </w:r>
      <w:r w:rsidRPr="00CE4EE0">
        <w:rPr>
          <w:rFonts w:ascii="Arial" w:eastAsia="Calibri" w:hAnsi="Arial" w:cs="Arial"/>
          <w:b/>
          <w:bCs/>
          <w:spacing w:val="-1"/>
          <w:sz w:val="28"/>
          <w:szCs w:val="28"/>
        </w:rPr>
        <w:t xml:space="preserve"> </w:t>
      </w:r>
      <w:r w:rsidRPr="00CE4EE0">
        <w:rPr>
          <w:rFonts w:ascii="Arial" w:eastAsia="Calibri" w:hAnsi="Arial" w:cs="Arial"/>
          <w:bCs/>
          <w:spacing w:val="-1"/>
          <w:sz w:val="28"/>
          <w:szCs w:val="28"/>
        </w:rPr>
        <w:t>детей</w:t>
      </w:r>
      <w:r>
        <w:rPr>
          <w:rFonts w:ascii="Arial" w:hAnsi="Arial" w:cs="Arial"/>
          <w:color w:val="000000"/>
          <w:sz w:val="28"/>
          <w:szCs w:val="28"/>
        </w:rPr>
        <w:t>, осуществлялось своевременно.</w:t>
      </w:r>
      <w:r w:rsidR="00372E24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Style w:val="FontStyle49"/>
          <w:rFonts w:ascii="Arial" w:hAnsi="Arial" w:cs="Arial"/>
          <w:sz w:val="28"/>
          <w:szCs w:val="28"/>
        </w:rPr>
        <w:t xml:space="preserve">Указанные </w:t>
      </w:r>
      <w:r w:rsidR="00372E24">
        <w:rPr>
          <w:rStyle w:val="FontStyle49"/>
          <w:rFonts w:ascii="Arial" w:hAnsi="Arial" w:cs="Arial"/>
          <w:sz w:val="28"/>
          <w:szCs w:val="28"/>
        </w:rPr>
        <w:t xml:space="preserve">сведения </w:t>
      </w:r>
      <w:r w:rsidRPr="00372E24">
        <w:rPr>
          <w:rFonts w:ascii="Arial" w:eastAsia="Calibri" w:hAnsi="Arial" w:cs="Arial"/>
          <w:bCs/>
          <w:spacing w:val="-1"/>
          <w:sz w:val="28"/>
          <w:szCs w:val="28"/>
        </w:rPr>
        <w:t xml:space="preserve">размещены на </w:t>
      </w:r>
      <w:proofErr w:type="gramStart"/>
      <w:r w:rsidRPr="00372E24">
        <w:rPr>
          <w:rFonts w:ascii="Arial" w:eastAsia="Calibri" w:hAnsi="Arial" w:cs="Arial"/>
          <w:bCs/>
          <w:spacing w:val="-1"/>
          <w:sz w:val="28"/>
          <w:szCs w:val="28"/>
        </w:rPr>
        <w:t>интернет-странице</w:t>
      </w:r>
      <w:proofErr w:type="gramEnd"/>
      <w:r w:rsidRPr="00372E24">
        <w:rPr>
          <w:rFonts w:ascii="Arial" w:eastAsia="Calibri" w:hAnsi="Arial" w:cs="Arial"/>
          <w:bCs/>
          <w:spacing w:val="-1"/>
          <w:sz w:val="28"/>
          <w:szCs w:val="28"/>
        </w:rPr>
        <w:t xml:space="preserve">  Управления.</w:t>
      </w:r>
    </w:p>
    <w:p w:rsidR="00C86E6D" w:rsidRPr="00C86E6D" w:rsidRDefault="00C86E6D" w:rsidP="00C86E6D">
      <w:pPr>
        <w:spacing w:after="0"/>
        <w:ind w:right="-143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Arial" w:eastAsia="Calibri" w:hAnsi="Arial" w:cs="Arial"/>
          <w:bCs/>
          <w:spacing w:val="-1"/>
          <w:sz w:val="28"/>
          <w:szCs w:val="28"/>
        </w:rPr>
        <w:t xml:space="preserve">- </w:t>
      </w:r>
      <w:r w:rsidR="00B27F5E">
        <w:rPr>
          <w:rFonts w:ascii="Arial" w:eastAsia="Calibri" w:hAnsi="Arial" w:cs="Arial"/>
          <w:bCs/>
          <w:spacing w:val="-1"/>
          <w:sz w:val="28"/>
          <w:szCs w:val="28"/>
        </w:rPr>
        <w:t xml:space="preserve">в течение 2012 года </w:t>
      </w:r>
      <w:r>
        <w:rPr>
          <w:rFonts w:ascii="Arial" w:eastAsia="Calibri" w:hAnsi="Arial" w:cs="Arial"/>
          <w:bCs/>
          <w:spacing w:val="-1"/>
          <w:sz w:val="28"/>
          <w:szCs w:val="28"/>
        </w:rPr>
        <w:t xml:space="preserve">постоянно обновлялась информация на </w:t>
      </w:r>
      <w:proofErr w:type="gramStart"/>
      <w:r>
        <w:rPr>
          <w:rFonts w:ascii="Arial" w:eastAsia="Calibri" w:hAnsi="Arial" w:cs="Arial"/>
          <w:bCs/>
          <w:spacing w:val="-1"/>
          <w:sz w:val="28"/>
          <w:szCs w:val="28"/>
        </w:rPr>
        <w:t>интернет-странице</w:t>
      </w:r>
      <w:proofErr w:type="gramEnd"/>
      <w:r>
        <w:rPr>
          <w:rFonts w:ascii="Arial" w:eastAsia="Calibri" w:hAnsi="Arial" w:cs="Arial"/>
          <w:bCs/>
          <w:spacing w:val="-1"/>
          <w:sz w:val="28"/>
          <w:szCs w:val="28"/>
        </w:rPr>
        <w:t xml:space="preserve"> Управления </w:t>
      </w:r>
      <w:r w:rsidR="00B27F5E">
        <w:rPr>
          <w:rFonts w:ascii="Arial" w:eastAsia="Calibri" w:hAnsi="Arial" w:cs="Arial"/>
          <w:bCs/>
          <w:spacing w:val="-1"/>
          <w:sz w:val="28"/>
          <w:szCs w:val="28"/>
        </w:rPr>
        <w:t>в подразделе</w:t>
      </w:r>
      <w:r>
        <w:rPr>
          <w:rFonts w:ascii="Arial" w:eastAsia="Calibri" w:hAnsi="Arial" w:cs="Arial"/>
          <w:bCs/>
          <w:spacing w:val="-1"/>
          <w:sz w:val="28"/>
          <w:szCs w:val="28"/>
        </w:rPr>
        <w:t xml:space="preserve"> «Антикоррупционная деятельность»</w:t>
      </w:r>
      <w:r w:rsidR="00B27F5E">
        <w:rPr>
          <w:rFonts w:ascii="Arial" w:eastAsia="Calibri" w:hAnsi="Arial" w:cs="Arial"/>
          <w:bCs/>
          <w:spacing w:val="-1"/>
          <w:sz w:val="28"/>
          <w:szCs w:val="28"/>
        </w:rPr>
        <w:t xml:space="preserve">. </w:t>
      </w:r>
    </w:p>
    <w:p w:rsidR="00DA2DE0" w:rsidRDefault="00C86E6D" w:rsidP="00B27F5E">
      <w:pPr>
        <w:pStyle w:val="a3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- </w:t>
      </w:r>
      <w:r w:rsidR="00B27F5E">
        <w:rPr>
          <w:rFonts w:ascii="Arial" w:hAnsi="Arial" w:cs="Arial"/>
          <w:color w:val="000000"/>
          <w:sz w:val="28"/>
          <w:szCs w:val="28"/>
        </w:rPr>
        <w:t>о</w:t>
      </w:r>
      <w:bookmarkStart w:id="0" w:name="_GoBack"/>
      <w:bookmarkEnd w:id="0"/>
      <w:r w:rsidR="00DA2DE0">
        <w:rPr>
          <w:rFonts w:ascii="Arial" w:hAnsi="Arial" w:cs="Arial"/>
          <w:color w:val="000000"/>
          <w:sz w:val="28"/>
          <w:szCs w:val="28"/>
        </w:rPr>
        <w:t>тделом контроля и надзора в сфере массовых коммуникаций по</w:t>
      </w:r>
      <w:r w:rsidR="00B27F5E">
        <w:rPr>
          <w:rFonts w:ascii="Arial" w:hAnsi="Arial" w:cs="Arial"/>
          <w:color w:val="000000"/>
          <w:sz w:val="28"/>
          <w:szCs w:val="28"/>
        </w:rPr>
        <w:t>стоянно осуществлялся</w:t>
      </w:r>
      <w:r w:rsidR="00DA2DE0">
        <w:rPr>
          <w:rFonts w:ascii="Arial" w:hAnsi="Arial" w:cs="Arial"/>
          <w:color w:val="000000"/>
          <w:sz w:val="28"/>
          <w:szCs w:val="28"/>
        </w:rPr>
        <w:t xml:space="preserve"> мониторинг сообщений СМИ Ивановской области о деятельности Управления.</w:t>
      </w:r>
    </w:p>
    <w:p w:rsidR="00DA2DE0" w:rsidRDefault="00DA2DE0" w:rsidP="00DA2DE0"/>
    <w:p w:rsidR="00270938" w:rsidRDefault="00270938"/>
    <w:sectPr w:rsidR="00270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109"/>
    <w:rsid w:val="001D78A2"/>
    <w:rsid w:val="002078BC"/>
    <w:rsid w:val="00270938"/>
    <w:rsid w:val="00365496"/>
    <w:rsid w:val="00372E24"/>
    <w:rsid w:val="005C64DE"/>
    <w:rsid w:val="005F2F6A"/>
    <w:rsid w:val="00755952"/>
    <w:rsid w:val="008E5109"/>
    <w:rsid w:val="009C3F77"/>
    <w:rsid w:val="009F574F"/>
    <w:rsid w:val="00B27F5E"/>
    <w:rsid w:val="00C86E6D"/>
    <w:rsid w:val="00CE4EE0"/>
    <w:rsid w:val="00DA2DE0"/>
    <w:rsid w:val="00E2016C"/>
    <w:rsid w:val="00EC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2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2DE0"/>
    <w:rPr>
      <w:b/>
      <w:bCs/>
    </w:rPr>
  </w:style>
  <w:style w:type="character" w:customStyle="1" w:styleId="FontStyle49">
    <w:name w:val="Font Style49"/>
    <w:rsid w:val="00365496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2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2DE0"/>
    <w:rPr>
      <w:b/>
      <w:bCs/>
    </w:rPr>
  </w:style>
  <w:style w:type="character" w:customStyle="1" w:styleId="FontStyle49">
    <w:name w:val="Font Style49"/>
    <w:rsid w:val="00365496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v.semenenko</dc:creator>
  <cp:keywords/>
  <dc:description/>
  <cp:lastModifiedBy>v.semenenko</cp:lastModifiedBy>
  <cp:revision>15</cp:revision>
  <dcterms:created xsi:type="dcterms:W3CDTF">2013-04-03T12:55:00Z</dcterms:created>
  <dcterms:modified xsi:type="dcterms:W3CDTF">2013-04-04T05:39:00Z</dcterms:modified>
</cp:coreProperties>
</file>