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ListParagraph"/>
        <w:spacing w:lineRule="auto" w:line="240" w:before="0" w:after="0"/>
        <w:ind w:left="0" w:right="0" w:firstLine="4536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ListParagraph"/>
        <w:spacing w:lineRule="auto" w:line="240" w:before="0" w:after="0"/>
        <w:ind w:left="0" w:right="0" w:firstLine="4536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приказу Управления </w:t>
      </w:r>
    </w:p>
    <w:p>
      <w:pPr>
        <w:pStyle w:val="ListParagraph"/>
        <w:spacing w:lineRule="auto" w:line="240" w:before="0" w:after="0"/>
        <w:ind w:left="0" w:right="0" w:firstLine="4536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Роскомнадзора по Ивановской области</w:t>
      </w:r>
    </w:p>
    <w:p>
      <w:pPr>
        <w:pStyle w:val="ListParagraph"/>
        <w:spacing w:lineRule="auto" w:line="240" w:before="0" w:after="0"/>
        <w:ind w:left="0" w:right="0" w:firstLine="4536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10.08.2015 № 198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Ивановской области  и урегулированию конфликта интересов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Комиссии:</w:t>
      </w:r>
    </w:p>
    <w:tbl>
      <w:tblPr>
        <w:jc w:val="left"/>
        <w:tblInd w:w="67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6964"/>
      </w:tblGrid>
      <w:tr>
        <w:trPr>
          <w:cantSplit w:val="false"/>
        </w:trPr>
        <w:tc>
          <w:tcPr>
            <w:tcW w:w="27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Угрюмов Михаил Вячеславович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Горшкова Оксана Евгеньевна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Давыдова Елена Владимировна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Мачула Василий Алексеевич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Муравьева Юлия Владимировна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Костин Владимир Александрович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Иродова Марина Робертовна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Околотин Владимир Сергеевич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руководителя Управления Роскомнадзора по Ивановской области (председатель Комиссии);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специалист-эксперт отдела организационной, финансовой, правовой работы и кадров  Управления Роскомнадзора по Ивановской области (заместитель председателя Комиссии);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специалист-эксперт отдела организационной, финансовой, правовой работы и кадров Управления Роскомнадзора по Ивановской области(секретарь Комиссии);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контроля (надзора) в сфере связиУправления Роскомнадзора по Ивановской области;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организационной, финансовой, правовой работы и кадров – главный бухгалтер Управления Роскомнадзора по Ивановской области;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по защите прав субъектов персональных данных, надзора в сфере массовых коммуникаций и информационных технологий Управления Роскомнадзора по Ивановской области;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Кандидат экономических наук, доцент кафедры теории управления РАНХиГС Ивановской филиала (независимый эксперт по согласованию);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Кандидат исторических наук, доцент кафедры истории государства и права РАНХиГС Ивановской филиала (независимый эксперт по согласованию).</w:t>
            </w:r>
          </w:p>
        </w:tc>
      </w:tr>
    </w:tbl>
    <w:p>
      <w:pPr>
        <w:pStyle w:val="ListParagraph"/>
        <w:spacing w:lineRule="auto" w:line="240" w:before="0" w:after="0"/>
        <w:ind w:left="0" w:right="0" w:hanging="1701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представитель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структурного подразделения, в котором государственный гражданский служащий, в отношении которого рассматривается вопрос о соблюдении требований к служебному поведению и (или) регулированию конфликта интересов, замещает должность государственной службы;</w:t>
      </w:r>
    </w:p>
    <w:p>
      <w:pPr>
        <w:pStyle w:val="ListParagraph"/>
        <w:spacing w:lineRule="auto" w:line="240" w:before="0" w:after="0"/>
        <w:ind w:left="1843" w:right="0" w:hanging="1843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firstLine="708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представители Ивановского филиала Российской академии народного хозяйства и государственной службы при Президенте Российской Федерациив качестве независимых экспертов (не менее одной четверти от общего числа членов комиссии).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04b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5"/>
    <w:rsid w:val="00d244d8"/>
    <w:basedOn w:val="DefaultParagraphFont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972c3c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6"/>
    <w:rsid w:val="00d244d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735bc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3702-9EBD-4C5F-9714-B1F3A0E7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2016-06-15T12:23:00Z</dcterms:created>
  <dc:creator>zhurov-av</dc:creator>
  <dc:language>ru-RU</dc:language>
  <cp:lastModifiedBy>Дмитрий Викторович</cp:lastModifiedBy>
  <cp:lastPrinted>2016-06-21T09:20:00Z</cp:lastPrinted>
  <dcterms:modified xsi:type="dcterms:W3CDTF">2017-07-28T06:36:00Z</dcterms:modified>
  <cp:revision>5</cp:revision>
</cp:coreProperties>
</file>