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2E" w:rsidRPr="0087392E" w:rsidRDefault="0087392E" w:rsidP="0087392E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87392E">
        <w:rPr>
          <w:b/>
          <w:bCs/>
          <w:color w:val="000000"/>
          <w:sz w:val="28"/>
          <w:szCs w:val="28"/>
        </w:rPr>
        <w:t>Профилактическая работа</w:t>
      </w:r>
      <w:r w:rsidRPr="0087392E">
        <w:rPr>
          <w:rFonts w:ascii="Times New Roman CYR" w:hAnsi="Times New Roman CYR"/>
          <w:b/>
          <w:sz w:val="28"/>
          <w:szCs w:val="28"/>
        </w:rPr>
        <w:t xml:space="preserve"> </w:t>
      </w:r>
      <w:r w:rsidRPr="0087392E">
        <w:rPr>
          <w:rFonts w:ascii="Times New Roman CYR" w:hAnsi="Times New Roman CYR"/>
          <w:b/>
          <w:sz w:val="28"/>
          <w:szCs w:val="28"/>
        </w:rPr>
        <w:t>Управления Роскомнадзора по Ивановской области в 4 квартале 2019 года</w:t>
      </w:r>
    </w:p>
    <w:p w:rsidR="0087392E" w:rsidRDefault="0087392E" w:rsidP="0087392E">
      <w:pPr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87392E" w:rsidRPr="0013279D" w:rsidRDefault="0087392E" w:rsidP="0087392E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13279D">
        <w:rPr>
          <w:rFonts w:ascii="Times New Roman CYR" w:hAnsi="Times New Roman CYR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в </w:t>
      </w:r>
      <w:r>
        <w:rPr>
          <w:rFonts w:ascii="Times New Roman CYR" w:hAnsi="Times New Roman CYR"/>
          <w:sz w:val="28"/>
          <w:szCs w:val="28"/>
        </w:rPr>
        <w:t>4</w:t>
      </w:r>
      <w:r w:rsidRPr="0013279D">
        <w:rPr>
          <w:rFonts w:ascii="Times New Roman CYR" w:hAnsi="Times New Roman CYR"/>
          <w:sz w:val="28"/>
          <w:szCs w:val="28"/>
        </w:rPr>
        <w:t xml:space="preserve"> квартале 2019 года проводилась следующая профилактическая работа: </w:t>
      </w:r>
    </w:p>
    <w:p w:rsidR="0087392E" w:rsidRPr="00951A07" w:rsidRDefault="0087392E" w:rsidP="0087392E">
      <w:pPr>
        <w:ind w:firstLine="567"/>
        <w:rPr>
          <w:b/>
          <w:bCs/>
          <w:color w:val="000000"/>
          <w:sz w:val="28"/>
          <w:szCs w:val="28"/>
        </w:rPr>
      </w:pPr>
      <w:bookmarkStart w:id="0" w:name="_Hlk510705072"/>
    </w:p>
    <w:bookmarkEnd w:id="0"/>
    <w:p w:rsidR="0087392E" w:rsidRPr="00DD509A" w:rsidRDefault="0087392E" w:rsidP="0087392E">
      <w:pPr>
        <w:ind w:firstLine="709"/>
        <w:jc w:val="both"/>
        <w:rPr>
          <w:b/>
          <w:i/>
          <w:sz w:val="28"/>
          <w:szCs w:val="28"/>
        </w:rPr>
      </w:pPr>
      <w:r w:rsidRPr="00DD509A">
        <w:rPr>
          <w:b/>
          <w:i/>
          <w:sz w:val="28"/>
          <w:szCs w:val="28"/>
        </w:rPr>
        <w:t>В сфере СМИ</w:t>
      </w:r>
    </w:p>
    <w:p w:rsidR="0087392E" w:rsidRPr="00BB7173" w:rsidRDefault="0087392E" w:rsidP="0087392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893"/>
        <w:gridCol w:w="2011"/>
        <w:gridCol w:w="1443"/>
        <w:gridCol w:w="1419"/>
        <w:gridCol w:w="2261"/>
      </w:tblGrid>
      <w:tr w:rsidR="0087392E" w:rsidRPr="00BB7173" w:rsidTr="00883EE4">
        <w:trPr>
          <w:trHeight w:val="60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</w:p>
        </w:tc>
        <w:tc>
          <w:tcPr>
            <w:tcW w:w="4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  <w:i/>
              </w:rPr>
            </w:pPr>
            <w:r w:rsidRPr="00BB7173">
              <w:rPr>
                <w:rFonts w:eastAsia="Calibri"/>
                <w:i/>
                <w:lang w:eastAsia="en-US"/>
              </w:rPr>
              <w:t>Профилактические мероприятия для определенного круга лиц</w:t>
            </w:r>
          </w:p>
        </w:tc>
      </w:tr>
      <w:tr w:rsidR="0087392E" w:rsidRPr="00BB7173" w:rsidTr="00883EE4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 xml:space="preserve">Проведение ежеквартально по одному плановому семинару с вещательными организациями и одному плановому семинару с представителями редакций СМИ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В течение года (в соответствии с утверждённым планом-графиком проведения семинаров от)</w:t>
            </w:r>
          </w:p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  <w:b/>
              </w:rPr>
            </w:pPr>
          </w:p>
        </w:tc>
      </w:tr>
    </w:tbl>
    <w:p w:rsidR="0087392E" w:rsidRPr="00BB7173" w:rsidRDefault="0087392E" w:rsidP="0087392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893"/>
        <w:gridCol w:w="2011"/>
        <w:gridCol w:w="1443"/>
        <w:gridCol w:w="1419"/>
        <w:gridCol w:w="2261"/>
      </w:tblGrid>
      <w:tr w:rsidR="0087392E" w:rsidRPr="00BB7173" w:rsidTr="00883EE4">
        <w:trPr>
          <w:trHeight w:val="58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Ежеквартально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10</w:t>
            </w:r>
          </w:p>
        </w:tc>
      </w:tr>
      <w:tr w:rsidR="0087392E" w:rsidRPr="00BB7173" w:rsidTr="00883EE4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 xml:space="preserve">Единый день консультаций представителей СМИ (учредителей, представителей редакций, представителей </w:t>
            </w:r>
            <w:r w:rsidRPr="00BB7173">
              <w:rPr>
                <w:rFonts w:eastAsia="Calibri"/>
              </w:rPr>
              <w:lastRenderedPageBreak/>
              <w:t>редакций телерадиовещания, сетевых изданий)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lastRenderedPageBreak/>
              <w:t>Консультации. Разъяснение основных требований законодательства РФ о средствах массовой информации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Мероприятие в отношении 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Еженедельно по четвергам</w:t>
            </w:r>
          </w:p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24</w:t>
            </w:r>
          </w:p>
        </w:tc>
      </w:tr>
      <w:tr w:rsidR="0087392E" w:rsidRPr="00BB7173" w:rsidTr="00883EE4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i/>
                <w:lang w:eastAsia="en-US"/>
              </w:rPr>
              <w:lastRenderedPageBreak/>
              <w:t>Адресные профилактические мероприятия</w:t>
            </w:r>
          </w:p>
        </w:tc>
      </w:tr>
      <w:tr w:rsidR="0087392E" w:rsidRPr="00BB7173" w:rsidTr="00883EE4">
        <w:trPr>
          <w:trHeight w:val="67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ind w:left="-83" w:right="-16"/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 xml:space="preserve">Обеспечение вручения представителям редакций СМИ и вещателей писем с разъяснениями </w:t>
            </w:r>
            <w:proofErr w:type="spellStart"/>
            <w:proofErr w:type="gramStart"/>
            <w:r w:rsidRPr="00BB7173">
              <w:rPr>
                <w:rFonts w:eastAsia="Calibri"/>
              </w:rPr>
              <w:t>законода-тельства</w:t>
            </w:r>
            <w:proofErr w:type="spellEnd"/>
            <w:proofErr w:type="gramEnd"/>
            <w:r w:rsidRPr="00BB7173">
              <w:rPr>
                <w:rFonts w:eastAsia="Calibri"/>
              </w:rPr>
              <w:t xml:space="preserve">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Адресные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В течение года</w:t>
            </w:r>
          </w:p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20</w:t>
            </w:r>
          </w:p>
        </w:tc>
      </w:tr>
      <w:tr w:rsidR="0087392E" w:rsidRPr="00BB7173" w:rsidTr="00883EE4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  <w:i/>
              </w:rPr>
              <w:t>Профилактические мероприятия для неопределенного круга лиц</w:t>
            </w:r>
          </w:p>
        </w:tc>
      </w:tr>
      <w:tr w:rsidR="0087392E" w:rsidRPr="00BB7173" w:rsidTr="00883EE4">
        <w:trPr>
          <w:trHeight w:val="19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  <w:lang w:eastAsia="en-US"/>
              </w:rPr>
            </w:pPr>
            <w:r w:rsidRPr="00BB71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Размещение информации на интернет-странице Управления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Размещение актуальной информации, содержащей обязательные требования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Мероприятие в отношении неопределенного круга лиц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По мере необходимости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E" w:rsidRPr="00BB7173" w:rsidRDefault="0087392E" w:rsidP="00883EE4">
            <w:pPr>
              <w:jc w:val="center"/>
              <w:rPr>
                <w:rFonts w:eastAsia="Calibri"/>
              </w:rPr>
            </w:pPr>
            <w:r w:rsidRPr="00BB7173">
              <w:rPr>
                <w:rFonts w:eastAsia="Calibri"/>
              </w:rPr>
              <w:t>Актуализируется еженедельно</w:t>
            </w:r>
          </w:p>
        </w:tc>
      </w:tr>
    </w:tbl>
    <w:p w:rsidR="0087392E" w:rsidRDefault="0087392E" w:rsidP="0087392E">
      <w:pPr>
        <w:ind w:firstLine="709"/>
        <w:jc w:val="both"/>
        <w:rPr>
          <w:b/>
          <w:i/>
          <w:sz w:val="28"/>
          <w:szCs w:val="28"/>
        </w:rPr>
      </w:pPr>
    </w:p>
    <w:p w:rsidR="0087392E" w:rsidRPr="002B5848" w:rsidRDefault="0087392E" w:rsidP="0087392E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87392E" w:rsidRPr="00E227CF" w:rsidRDefault="0087392E" w:rsidP="0087392E">
      <w:pPr>
        <w:ind w:firstLine="709"/>
        <w:jc w:val="both"/>
        <w:rPr>
          <w:sz w:val="28"/>
          <w:szCs w:val="28"/>
        </w:rPr>
      </w:pPr>
      <w:r w:rsidRPr="00E227CF">
        <w:rPr>
          <w:sz w:val="28"/>
          <w:szCs w:val="28"/>
        </w:rPr>
        <w:t>(Согласно пунктов Плана профилактических мероприятий Управления на 2019 г.)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17</w:t>
      </w:r>
      <w:r>
        <w:rPr>
          <w:sz w:val="28"/>
          <w:szCs w:val="28"/>
        </w:rPr>
        <w:t>.</w:t>
      </w:r>
      <w:r w:rsidRPr="00A316F6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связи…</w:t>
      </w:r>
      <w:r>
        <w:rPr>
          <w:sz w:val="28"/>
          <w:szCs w:val="28"/>
        </w:rPr>
        <w:t>».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 операторам</w:t>
      </w:r>
      <w:proofErr w:type="gramEnd"/>
      <w:r>
        <w:rPr>
          <w:sz w:val="28"/>
          <w:szCs w:val="28"/>
        </w:rPr>
        <w:t xml:space="preserve"> связи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 Мероприятия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Pr="00F80074" w:rsidRDefault="0087392E" w:rsidP="0087392E">
      <w:pPr>
        <w:ind w:firstLine="709"/>
        <w:jc w:val="both"/>
        <w:rPr>
          <w:b/>
          <w:i/>
          <w:sz w:val="28"/>
          <w:szCs w:val="28"/>
        </w:rPr>
      </w:pPr>
      <w:r w:rsidRPr="00F80074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4 квартале 2019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Pr="005F5089" w:rsidRDefault="0087392E" w:rsidP="0087392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5089">
        <w:rPr>
          <w:sz w:val="28"/>
          <w:szCs w:val="28"/>
        </w:rPr>
        <w:t xml:space="preserve">18.10.2019 руководителем Управления Роскомнадзора по Ивановской области С.В. Титоренко и ведущим специалистом – экспертом ОКНСС Н.М. Николаевой было проведено совместное профилактическое мероприятие в ОСП Кинешемский почтамт УФПС Ивановской области – филиал АО «Почта России» (актовый зал Кинешемской автоколонны, по адресу ул. Сеченова, д. 1, г.  Кинешма). Мероприятие организовано директором УФПС Ивановской области Л.И. Агафоновой для начальников ОПС Кинешемского, Заволжского, </w:t>
      </w:r>
      <w:proofErr w:type="spellStart"/>
      <w:r w:rsidRPr="005F5089">
        <w:rPr>
          <w:sz w:val="28"/>
          <w:szCs w:val="28"/>
        </w:rPr>
        <w:t>Юрьевецкого</w:t>
      </w:r>
      <w:proofErr w:type="spellEnd"/>
      <w:r w:rsidRPr="005F5089">
        <w:rPr>
          <w:sz w:val="28"/>
          <w:szCs w:val="28"/>
        </w:rPr>
        <w:t xml:space="preserve"> муниципальных районов.  </w:t>
      </w:r>
    </w:p>
    <w:p w:rsidR="0087392E" w:rsidRPr="005F5089" w:rsidRDefault="0087392E" w:rsidP="0087392E">
      <w:pPr>
        <w:ind w:firstLine="567"/>
        <w:jc w:val="both"/>
        <w:rPr>
          <w:sz w:val="28"/>
          <w:szCs w:val="28"/>
        </w:rPr>
      </w:pPr>
      <w:r w:rsidRPr="005F5089">
        <w:rPr>
          <w:sz w:val="28"/>
          <w:szCs w:val="28"/>
        </w:rPr>
        <w:t>Тема мероприятия: «Анализ результатов систематического наблюдения за 3 квартал 2019 года. Обсуждение выявленных нарушений по контролю частоты сбора письменной корреспонденции из почтовых ящиков».</w:t>
      </w:r>
    </w:p>
    <w:p w:rsidR="0087392E" w:rsidRPr="005F5089" w:rsidRDefault="0087392E" w:rsidP="0087392E">
      <w:pPr>
        <w:ind w:firstLine="709"/>
        <w:jc w:val="both"/>
        <w:rPr>
          <w:sz w:val="28"/>
          <w:szCs w:val="28"/>
        </w:rPr>
      </w:pPr>
      <w:r w:rsidRPr="005F5089">
        <w:rPr>
          <w:sz w:val="28"/>
          <w:szCs w:val="28"/>
        </w:rPr>
        <w:t>Присутствовало при проведении мероприятия 35 человек</w:t>
      </w:r>
    </w:p>
    <w:p w:rsidR="0087392E" w:rsidRPr="005F5089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Pr="005F5089" w:rsidRDefault="0087392E" w:rsidP="0087392E">
      <w:pPr>
        <w:numPr>
          <w:ilvl w:val="0"/>
          <w:numId w:val="2"/>
        </w:numPr>
        <w:ind w:left="0" w:firstLine="709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>12.11.2019 г. проведена рабочая встреча с директором Ивановского регионального отделения Северо-Западного филиала ПАО «МегаФон» П.В. Фоминым. Тема встречи: «Обсуждение результатов анализа рассмотрения обращений граждан за 10 месяцев 2019 по вопросам оказания ПАО «МегаФон» услуг подвижной радиотелефонной связи». Обсуждались проблемные вопросы:</w:t>
      </w:r>
    </w:p>
    <w:p w:rsidR="0087392E" w:rsidRPr="005F5089" w:rsidRDefault="0087392E" w:rsidP="0087392E">
      <w:pPr>
        <w:ind w:left="927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>- перенесения абонентского номера;</w:t>
      </w:r>
    </w:p>
    <w:p w:rsidR="0087392E" w:rsidRPr="005F5089" w:rsidRDefault="0087392E" w:rsidP="0087392E">
      <w:pPr>
        <w:ind w:left="927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>- контентные услуги;</w:t>
      </w:r>
    </w:p>
    <w:p w:rsidR="0087392E" w:rsidRPr="005F5089" w:rsidRDefault="0087392E" w:rsidP="0087392E">
      <w:pPr>
        <w:ind w:left="927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расчета за услуги связи.</w:t>
      </w:r>
    </w:p>
    <w:p w:rsidR="0087392E" w:rsidRPr="005F5089" w:rsidRDefault="0087392E" w:rsidP="0087392E">
      <w:pPr>
        <w:ind w:left="142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 xml:space="preserve">которые ставят пользователи услуг в своих обращениях, а </w:t>
      </w:r>
      <w:proofErr w:type="gramStart"/>
      <w:r w:rsidRPr="005F5089">
        <w:rPr>
          <w:rStyle w:val="a5"/>
          <w:i w:val="0"/>
          <w:color w:val="000000"/>
          <w:sz w:val="28"/>
          <w:szCs w:val="28"/>
        </w:rPr>
        <w:t>также  пути</w:t>
      </w:r>
      <w:proofErr w:type="gramEnd"/>
      <w:r w:rsidRPr="005F5089">
        <w:rPr>
          <w:rStyle w:val="a5"/>
          <w:i w:val="0"/>
          <w:color w:val="000000"/>
          <w:sz w:val="28"/>
          <w:szCs w:val="28"/>
        </w:rPr>
        <w:t xml:space="preserve"> их решения.  </w:t>
      </w:r>
    </w:p>
    <w:p w:rsidR="0087392E" w:rsidRPr="005F5089" w:rsidRDefault="0087392E" w:rsidP="0087392E">
      <w:pPr>
        <w:ind w:left="927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 xml:space="preserve"> </w:t>
      </w:r>
    </w:p>
    <w:p w:rsidR="0087392E" w:rsidRPr="005F5089" w:rsidRDefault="0087392E" w:rsidP="0087392E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>21.11.2019.</w:t>
      </w:r>
      <w:r w:rsidRPr="005F5089">
        <w:rPr>
          <w:sz w:val="28"/>
          <w:szCs w:val="28"/>
        </w:rPr>
        <w:t xml:space="preserve"> Ведущим специалистом – экспертом ОКНСС Н.М. Николаевой было проведено совместное профилактическое мероприятие в УФПС Ивановской области – филиал АО «Почта России». Мероприятие организовано директором УФПС Ивановской области Л.И. Агафоновой для начальника и заместителя начальника ОПС </w:t>
      </w:r>
      <w:proofErr w:type="spellStart"/>
      <w:r w:rsidRPr="005F5089">
        <w:rPr>
          <w:sz w:val="28"/>
          <w:szCs w:val="28"/>
        </w:rPr>
        <w:t>Тейковского</w:t>
      </w:r>
      <w:proofErr w:type="spellEnd"/>
      <w:r w:rsidRPr="005F5089">
        <w:rPr>
          <w:sz w:val="28"/>
          <w:szCs w:val="28"/>
        </w:rPr>
        <w:t xml:space="preserve"> почтамта.  </w:t>
      </w:r>
    </w:p>
    <w:p w:rsidR="0087392E" w:rsidRPr="005F5089" w:rsidRDefault="0087392E" w:rsidP="0087392E">
      <w:pPr>
        <w:ind w:firstLine="567"/>
        <w:jc w:val="both"/>
        <w:rPr>
          <w:sz w:val="28"/>
          <w:szCs w:val="28"/>
        </w:rPr>
      </w:pPr>
      <w:r w:rsidRPr="005F5089">
        <w:rPr>
          <w:sz w:val="28"/>
          <w:szCs w:val="28"/>
        </w:rPr>
        <w:t xml:space="preserve">Тема мероприятия: «Анализ результатов систематического наблюдения за 4 квартал 2019 года. Обсуждение выявленных нарушений по контролю частоты сбора письменной корреспонденции из почтовых ящиков и отсутствию внутри объекта почтовой связи на видном доступном месте для пользователей </w:t>
      </w:r>
      <w:proofErr w:type="gramStart"/>
      <w:r w:rsidRPr="005F5089">
        <w:rPr>
          <w:sz w:val="28"/>
          <w:szCs w:val="28"/>
        </w:rPr>
        <w:t>информационного материала</w:t>
      </w:r>
      <w:proofErr w:type="gramEnd"/>
      <w:r w:rsidRPr="005F5089">
        <w:rPr>
          <w:sz w:val="28"/>
          <w:szCs w:val="28"/>
        </w:rPr>
        <w:t xml:space="preserve"> предусмотренного Правилами оказания услуг почтовой связи».</w:t>
      </w:r>
    </w:p>
    <w:p w:rsidR="0087392E" w:rsidRPr="005F5089" w:rsidRDefault="0087392E" w:rsidP="0087392E">
      <w:pPr>
        <w:ind w:firstLine="493"/>
        <w:jc w:val="both"/>
        <w:rPr>
          <w:rStyle w:val="a5"/>
          <w:sz w:val="28"/>
          <w:szCs w:val="28"/>
        </w:rPr>
      </w:pPr>
      <w:r w:rsidRPr="005F5089">
        <w:rPr>
          <w:sz w:val="28"/>
          <w:szCs w:val="28"/>
        </w:rPr>
        <w:t>Присутствовало при проведении мероприятия 5 человек.</w:t>
      </w:r>
    </w:p>
    <w:p w:rsidR="0087392E" w:rsidRPr="005F5089" w:rsidRDefault="0087392E" w:rsidP="0087392E">
      <w:pPr>
        <w:ind w:firstLine="493"/>
        <w:jc w:val="both"/>
        <w:rPr>
          <w:rStyle w:val="a5"/>
          <w:sz w:val="28"/>
          <w:szCs w:val="28"/>
        </w:rPr>
      </w:pPr>
    </w:p>
    <w:p w:rsidR="0087392E" w:rsidRPr="005F5089" w:rsidRDefault="0087392E" w:rsidP="0087392E">
      <w:pPr>
        <w:numPr>
          <w:ilvl w:val="0"/>
          <w:numId w:val="2"/>
        </w:numPr>
        <w:ind w:left="0" w:firstLine="709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lastRenderedPageBreak/>
        <w:t xml:space="preserve">26.11.2019 Руководителем Управления Роскомнадзора по Ивановской области Титоренко С.В. проведена рабочая встреча с руководством филиала ФГУП «РТРС» «Ивановский ОРТПЦ». Темы встречи: </w:t>
      </w:r>
    </w:p>
    <w:p w:rsidR="0087392E" w:rsidRPr="005F5089" w:rsidRDefault="0087392E" w:rsidP="0087392E">
      <w:pPr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>Организационные и технические меры, предпринимаемые оператором связи для повышения помехозащищенности эфирного вещания;</w:t>
      </w:r>
    </w:p>
    <w:p w:rsidR="0087392E" w:rsidRPr="005F5089" w:rsidRDefault="0087392E" w:rsidP="0087392E">
      <w:pPr>
        <w:ind w:firstLine="709"/>
        <w:jc w:val="both"/>
        <w:rPr>
          <w:rStyle w:val="a5"/>
          <w:i w:val="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 xml:space="preserve">Особенности работы по перенастройке сети в связи с началом </w:t>
      </w:r>
      <w:r w:rsidRPr="005F5089">
        <w:rPr>
          <w:sz w:val="28"/>
          <w:szCs w:val="28"/>
        </w:rPr>
        <w:t>вещания обязательных общедоступных региональных телеканалов в цифровом формате на телеканале «Общественное телевидение России».</w:t>
      </w:r>
    </w:p>
    <w:p w:rsidR="0087392E" w:rsidRPr="005F5089" w:rsidRDefault="0087392E" w:rsidP="0087392E">
      <w:pPr>
        <w:ind w:left="709" w:hanging="142"/>
        <w:rPr>
          <w:sz w:val="28"/>
          <w:szCs w:val="28"/>
        </w:rPr>
      </w:pPr>
      <w:r w:rsidRPr="005F5089">
        <w:rPr>
          <w:sz w:val="28"/>
          <w:szCs w:val="28"/>
        </w:rPr>
        <w:t>Присутствовало при проведении мероприятия 5 человек.</w:t>
      </w:r>
    </w:p>
    <w:p w:rsidR="0087392E" w:rsidRPr="005F5089" w:rsidRDefault="0087392E" w:rsidP="0087392E">
      <w:pPr>
        <w:ind w:left="709" w:hanging="142"/>
        <w:rPr>
          <w:sz w:val="28"/>
          <w:szCs w:val="28"/>
        </w:rPr>
      </w:pPr>
    </w:p>
    <w:p w:rsidR="0087392E" w:rsidRDefault="0087392E" w:rsidP="0087392E">
      <w:pPr>
        <w:numPr>
          <w:ilvl w:val="0"/>
          <w:numId w:val="2"/>
        </w:numPr>
        <w:ind w:left="0" w:firstLine="709"/>
        <w:jc w:val="both"/>
        <w:rPr>
          <w:rStyle w:val="a5"/>
          <w:i w:val="0"/>
          <w:color w:val="000000"/>
          <w:sz w:val="28"/>
          <w:szCs w:val="28"/>
        </w:rPr>
      </w:pPr>
      <w:r w:rsidRPr="005F5089">
        <w:rPr>
          <w:rStyle w:val="a5"/>
          <w:i w:val="0"/>
          <w:color w:val="000000"/>
          <w:sz w:val="28"/>
          <w:szCs w:val="28"/>
        </w:rPr>
        <w:t xml:space="preserve">22.11.2019 Руководителем Управления Роскомнадзора по Ивановской области Титоренко С.В. проведена рабочая встреча с операторами связи (ОС) оказывающие </w:t>
      </w:r>
      <w:proofErr w:type="spellStart"/>
      <w:r w:rsidRPr="005F5089">
        <w:rPr>
          <w:rStyle w:val="a5"/>
          <w:i w:val="0"/>
          <w:color w:val="000000"/>
          <w:sz w:val="28"/>
          <w:szCs w:val="28"/>
        </w:rPr>
        <w:t>телематические</w:t>
      </w:r>
      <w:proofErr w:type="spellEnd"/>
      <w:r w:rsidRPr="005F5089">
        <w:rPr>
          <w:rStyle w:val="a5"/>
          <w:i w:val="0"/>
          <w:color w:val="000000"/>
          <w:sz w:val="28"/>
          <w:szCs w:val="28"/>
        </w:rPr>
        <w:t xml:space="preserve"> услуги связи на территории региона. </w:t>
      </w:r>
    </w:p>
    <w:p w:rsidR="0087392E" w:rsidRPr="005F5089" w:rsidRDefault="0087392E" w:rsidP="0087392E">
      <w:pPr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Т</w:t>
      </w:r>
      <w:r w:rsidRPr="005F5089">
        <w:rPr>
          <w:rStyle w:val="a5"/>
          <w:i w:val="0"/>
          <w:color w:val="000000"/>
          <w:sz w:val="28"/>
          <w:szCs w:val="28"/>
        </w:rPr>
        <w:t xml:space="preserve">емы встречи: </w:t>
      </w:r>
    </w:p>
    <w:p w:rsidR="0087392E" w:rsidRPr="005F5089" w:rsidRDefault="0087392E" w:rsidP="0087392E">
      <w:pPr>
        <w:ind w:left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в</w:t>
      </w:r>
      <w:r w:rsidRPr="005F5089">
        <w:rPr>
          <w:rStyle w:val="a5"/>
          <w:i w:val="0"/>
          <w:color w:val="000000"/>
          <w:sz w:val="28"/>
          <w:szCs w:val="28"/>
        </w:rPr>
        <w:t>озможности ОС по развитию сетей связи в частном секторе;</w:t>
      </w:r>
    </w:p>
    <w:p w:rsidR="0087392E" w:rsidRPr="005F5089" w:rsidRDefault="0087392E" w:rsidP="0087392E">
      <w:pPr>
        <w:ind w:left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п</w:t>
      </w:r>
      <w:r w:rsidRPr="005F5089">
        <w:rPr>
          <w:rStyle w:val="a5"/>
          <w:i w:val="0"/>
          <w:color w:val="000000"/>
          <w:sz w:val="28"/>
          <w:szCs w:val="28"/>
        </w:rPr>
        <w:t>редоставление услуги «Родительский контроль» на сетях операторов связи;</w:t>
      </w:r>
    </w:p>
    <w:p w:rsidR="0087392E" w:rsidRPr="005F5089" w:rsidRDefault="0087392E" w:rsidP="0087392E">
      <w:pPr>
        <w:ind w:left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а</w:t>
      </w:r>
      <w:r w:rsidRPr="005F5089">
        <w:rPr>
          <w:rStyle w:val="a5"/>
          <w:i w:val="0"/>
          <w:color w:val="000000"/>
          <w:sz w:val="28"/>
          <w:szCs w:val="28"/>
        </w:rPr>
        <w:t>нализ обращений граждан за 10 месяцев 2019 года.</w:t>
      </w:r>
    </w:p>
    <w:p w:rsidR="0087392E" w:rsidRPr="005F5089" w:rsidRDefault="0087392E" w:rsidP="0087392E">
      <w:pPr>
        <w:ind w:left="709"/>
        <w:jc w:val="both"/>
        <w:rPr>
          <w:rStyle w:val="a5"/>
          <w:sz w:val="28"/>
          <w:szCs w:val="28"/>
        </w:rPr>
      </w:pPr>
      <w:r w:rsidRPr="005F5089">
        <w:rPr>
          <w:sz w:val="28"/>
          <w:szCs w:val="28"/>
        </w:rPr>
        <w:t>Присутствовало при проведении мероприятия 10 человек.</w:t>
      </w:r>
    </w:p>
    <w:p w:rsidR="0087392E" w:rsidRPr="005F5089" w:rsidRDefault="0087392E" w:rsidP="0087392E">
      <w:pPr>
        <w:ind w:left="927"/>
        <w:jc w:val="both"/>
        <w:rPr>
          <w:rStyle w:val="a5"/>
          <w:sz w:val="28"/>
          <w:szCs w:val="28"/>
        </w:rPr>
      </w:pPr>
    </w:p>
    <w:p w:rsidR="0087392E" w:rsidRPr="003D243D" w:rsidRDefault="0087392E" w:rsidP="0087392E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E44ACD">
        <w:rPr>
          <w:sz w:val="28"/>
          <w:szCs w:val="28"/>
        </w:rPr>
        <w:t xml:space="preserve">10.12.2019 </w:t>
      </w:r>
      <w:r w:rsidRPr="003D243D">
        <w:rPr>
          <w:sz w:val="28"/>
          <w:szCs w:val="28"/>
        </w:rPr>
        <w:t xml:space="preserve">проведена рабочая встреча </w:t>
      </w:r>
      <w:proofErr w:type="gramStart"/>
      <w:r w:rsidRPr="003D243D">
        <w:rPr>
          <w:sz w:val="28"/>
          <w:szCs w:val="28"/>
        </w:rPr>
        <w:t>с операторами</w:t>
      </w:r>
      <w:proofErr w:type="gramEnd"/>
      <w:r w:rsidRPr="003D243D">
        <w:rPr>
          <w:sz w:val="28"/>
          <w:szCs w:val="28"/>
        </w:rPr>
        <w:t xml:space="preserve"> оказывающими услуги связи для целей кабельного вещания по вопросам: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44ACD">
        <w:rPr>
          <w:sz w:val="28"/>
          <w:szCs w:val="28"/>
        </w:rPr>
        <w:t>ребования к качеству оказываемых услуг кабельного телевидения;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предоставления в лицензирующий орган оператором связи, осуществляющим трансляцию телеканалов по договору с вещателем, сведений о таком вещателе;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позиций общероссийских обязательных общедоступных каналов в пакете программ предоставляемым оператором связи.</w:t>
      </w:r>
    </w:p>
    <w:p w:rsidR="0087392E" w:rsidRDefault="0087392E" w:rsidP="0087392E">
      <w:pPr>
        <w:ind w:firstLine="851"/>
        <w:jc w:val="both"/>
        <w:rPr>
          <w:sz w:val="28"/>
          <w:szCs w:val="28"/>
        </w:rPr>
      </w:pPr>
    </w:p>
    <w:p w:rsidR="0087392E" w:rsidRPr="00F80074" w:rsidRDefault="0087392E" w:rsidP="0087392E">
      <w:pPr>
        <w:ind w:firstLine="709"/>
        <w:jc w:val="both"/>
        <w:rPr>
          <w:b/>
          <w:i/>
          <w:sz w:val="28"/>
          <w:szCs w:val="28"/>
        </w:rPr>
      </w:pPr>
      <w:r w:rsidRPr="00F80074">
        <w:rPr>
          <w:b/>
          <w:i/>
          <w:sz w:val="28"/>
          <w:szCs w:val="28"/>
        </w:rPr>
        <w:t>За 12 месяцев 2019 года.</w:t>
      </w:r>
    </w:p>
    <w:p w:rsidR="0087392E" w:rsidRPr="00F80074" w:rsidRDefault="0087392E" w:rsidP="0087392E">
      <w:pPr>
        <w:ind w:firstLine="709"/>
        <w:jc w:val="both"/>
        <w:rPr>
          <w:b/>
          <w:i/>
          <w:sz w:val="28"/>
          <w:szCs w:val="28"/>
        </w:rPr>
      </w:pPr>
    </w:p>
    <w:p w:rsidR="0087392E" w:rsidRDefault="0087392E" w:rsidP="0087392E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DED">
        <w:rPr>
          <w:sz w:val="28"/>
          <w:szCs w:val="28"/>
        </w:rPr>
        <w:t>19.02.2019 проведена рабочая встреча с руководителями филиала ФГУП «</w:t>
      </w:r>
      <w:r>
        <w:rPr>
          <w:sz w:val="28"/>
          <w:szCs w:val="28"/>
        </w:rPr>
        <w:t>РТРС» «Ивановский ОРТПЦ» на которой обсуждены следующие вопросы: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в период подготовки к переходу на цифровое эфирное телевещание с 15.04.2019 на территории Ивановской области;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87392E" w:rsidRDefault="0087392E" w:rsidP="0087392E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01.03.2019 проведена рабочая встреча с оператором связи ООО «Антенна» и вещателем</w:t>
      </w:r>
      <w:r w:rsidRPr="00120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ТРК «БАРС» </w:t>
      </w:r>
      <w:proofErr w:type="gramStart"/>
      <w:r>
        <w:rPr>
          <w:sz w:val="28"/>
          <w:szCs w:val="28"/>
        </w:rPr>
        <w:t>в ходе</w:t>
      </w:r>
      <w:proofErr w:type="gramEnd"/>
      <w:r>
        <w:rPr>
          <w:sz w:val="28"/>
          <w:szCs w:val="28"/>
        </w:rPr>
        <w:t xml:space="preserve"> которой определены пути </w:t>
      </w:r>
      <w:r>
        <w:rPr>
          <w:sz w:val="28"/>
          <w:szCs w:val="28"/>
        </w:rPr>
        <w:lastRenderedPageBreak/>
        <w:t>решения вопросов присоединения сети ООО «Антенна» к вещателю с целью распространения местного регионального канала АО ТРК «БАРС».</w:t>
      </w:r>
    </w:p>
    <w:p w:rsidR="0087392E" w:rsidRDefault="0087392E" w:rsidP="0087392E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19.03.2019 проведена рабочая встреча с операторами связи ИП. Горностаевым А.Е., ИП Тихоновым А.А., ИП Игнатьевым, ООО «ТВ-Сервис», 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», ООО «ИРТЕК», 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», ООО «РЭСТА», ООО «Горизонт», ООО «Центр»</w:t>
      </w:r>
      <w:r w:rsidRPr="00445FD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обсуждены следующие вопросы: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в период подготовки к переходу на цифровое эфирное телевещание с 15.04.2019 на территории Ивановской области;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каналов;</w:t>
      </w:r>
    </w:p>
    <w:p w:rsidR="0087392E" w:rsidRDefault="0087392E" w:rsidP="0087392E">
      <w:pPr>
        <w:pStyle w:val="a3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87392E" w:rsidRDefault="0087392E" w:rsidP="0087392E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986">
        <w:rPr>
          <w:sz w:val="28"/>
          <w:szCs w:val="28"/>
        </w:rPr>
        <w:t xml:space="preserve">28.05.2019 проведена рабочая встреча с оператором связи ПАО «ВымпелКом» (Техническим директором укрупненной территории Ярославского кластера </w:t>
      </w:r>
      <w:proofErr w:type="spellStart"/>
      <w:r w:rsidRPr="008D3986">
        <w:rPr>
          <w:sz w:val="28"/>
          <w:szCs w:val="28"/>
        </w:rPr>
        <w:t>Красичковым</w:t>
      </w:r>
      <w:proofErr w:type="spellEnd"/>
      <w:r w:rsidRPr="008D3986">
        <w:rPr>
          <w:sz w:val="28"/>
          <w:szCs w:val="28"/>
        </w:rPr>
        <w:t xml:space="preserve"> И.А. и Территориальным управляющим укрупненной территории Ярославского кластера Бирюковым В.А.) на которой обсуждены следующие вопросы: Причины роста нарушений ПАО «ВымпелКом» Порядка использования радиочастотного спектра и пути улучшения ситуации.</w:t>
      </w:r>
    </w:p>
    <w:p w:rsidR="0087392E" w:rsidRDefault="0087392E" w:rsidP="0087392E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0074">
        <w:rPr>
          <w:sz w:val="28"/>
          <w:szCs w:val="28"/>
        </w:rPr>
        <w:t xml:space="preserve">04.09.2019 проведена рабочая встреча с операторами связи ПАО «ВымпелКом», ПАО «МТС», ПАО «МегаФон», ПАО «Ростелеком», ООО «Т2 </w:t>
      </w:r>
      <w:proofErr w:type="spellStart"/>
      <w:r w:rsidRPr="00F80074">
        <w:rPr>
          <w:sz w:val="28"/>
          <w:szCs w:val="28"/>
        </w:rPr>
        <w:t>Мобайл</w:t>
      </w:r>
      <w:proofErr w:type="spellEnd"/>
      <w:r w:rsidRPr="00F80074">
        <w:rPr>
          <w:sz w:val="28"/>
          <w:szCs w:val="28"/>
        </w:rPr>
        <w:t>» по вопросу обеспечения бесперебойной работы каналов связи на избирательных участках в период подготовки и проведения выборов в единый день голосования - 09.09.2019 г.</w:t>
      </w:r>
    </w:p>
    <w:p w:rsidR="0087392E" w:rsidRDefault="0087392E" w:rsidP="0087392E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</w:t>
      </w:r>
      <w:r>
        <w:rPr>
          <w:i/>
          <w:sz w:val="28"/>
          <w:szCs w:val="28"/>
        </w:rPr>
        <w:t>17</w:t>
      </w:r>
      <w:r w:rsidRPr="00C23B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Проведены консультации руководителей организаций: ПАО «МТС», </w:t>
      </w:r>
      <w:r w:rsidRPr="003D243D">
        <w:rPr>
          <w:sz w:val="28"/>
          <w:szCs w:val="28"/>
        </w:rPr>
        <w:t>ПАО «ВымпелКом», ООО «Антенна»</w:t>
      </w:r>
      <w:r>
        <w:rPr>
          <w:sz w:val="28"/>
          <w:szCs w:val="28"/>
        </w:rPr>
        <w:t>, ООО «ИРТЕК»</w:t>
      </w:r>
      <w:r w:rsidRPr="003D243D">
        <w:rPr>
          <w:sz w:val="28"/>
          <w:szCs w:val="28"/>
        </w:rPr>
        <w:t xml:space="preserve"> по выполнению обязательных требований в области связи.</w:t>
      </w:r>
    </w:p>
    <w:p w:rsidR="0087392E" w:rsidRDefault="0087392E" w:rsidP="0087392E">
      <w:pPr>
        <w:ind w:firstLine="567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Всего в течение 12 месяцев 2019 г. выдано 40</w:t>
      </w:r>
      <w:r w:rsidRPr="008D3986">
        <w:rPr>
          <w:sz w:val="28"/>
          <w:szCs w:val="28"/>
        </w:rPr>
        <w:t xml:space="preserve"> памяток</w:t>
      </w:r>
      <w:r>
        <w:rPr>
          <w:sz w:val="28"/>
          <w:szCs w:val="28"/>
        </w:rPr>
        <w:t xml:space="preserve"> операторам связи и пользователям радиоэлектронных средств. Пользователям радиочастотным спектром 10.01.2019 исх. №39-2/37 направлены информационные письма о предоставлении государственных услуг по регистрации РЭС и ВЧУ в электронной форме.  </w:t>
      </w:r>
    </w:p>
    <w:p w:rsidR="0087392E" w:rsidRDefault="0087392E" w:rsidP="0087392E">
      <w:pPr>
        <w:ind w:firstLine="567"/>
        <w:jc w:val="both"/>
        <w:rPr>
          <w:sz w:val="28"/>
          <w:szCs w:val="28"/>
        </w:rPr>
      </w:pPr>
      <w:r w:rsidRPr="00A316F6">
        <w:rPr>
          <w:sz w:val="28"/>
          <w:szCs w:val="28"/>
        </w:rPr>
        <w:t>Проведены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</w:t>
      </w:r>
      <w:r>
        <w:rPr>
          <w:sz w:val="28"/>
          <w:szCs w:val="28"/>
        </w:rPr>
        <w:lastRenderedPageBreak/>
        <w:t>своевременному и в полном объеме осуществлению отчислений в резерв универсального обслуживания – направлены профилактические письма:</w:t>
      </w:r>
    </w:p>
    <w:p w:rsidR="0087392E" w:rsidRPr="008D3986" w:rsidRDefault="0087392E" w:rsidP="0087392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22.01.2019 исх.№154-2/37, </w:t>
      </w:r>
      <w:r w:rsidRPr="008D3986">
        <w:rPr>
          <w:sz w:val="28"/>
          <w:szCs w:val="28"/>
        </w:rPr>
        <w:t xml:space="preserve">15.04.2019 №1730-2/37 операторам связи направлены для руководства и использования в работе разъяснения порядка представления сведений в </w:t>
      </w:r>
      <w:proofErr w:type="spellStart"/>
      <w:r w:rsidRPr="008D3986">
        <w:rPr>
          <w:sz w:val="28"/>
          <w:szCs w:val="28"/>
        </w:rPr>
        <w:t>Россвязь</w:t>
      </w:r>
      <w:proofErr w:type="spellEnd"/>
      <w:r w:rsidRPr="008D3986">
        <w:rPr>
          <w:sz w:val="28"/>
          <w:szCs w:val="28"/>
        </w:rPr>
        <w:t xml:space="preserve"> о технических характеристиках и перспективах развития сетей связи (согласно требований Приказа </w:t>
      </w:r>
      <w:proofErr w:type="spellStart"/>
      <w:r w:rsidRPr="008D3986">
        <w:rPr>
          <w:sz w:val="28"/>
          <w:szCs w:val="28"/>
        </w:rPr>
        <w:t>Минкомсвязи</w:t>
      </w:r>
      <w:proofErr w:type="spellEnd"/>
      <w:r w:rsidRPr="008D3986">
        <w:rPr>
          <w:sz w:val="28"/>
          <w:szCs w:val="28"/>
        </w:rPr>
        <w:t xml:space="preserve"> от 16.03.2009 №258) </w:t>
      </w:r>
    </w:p>
    <w:p w:rsidR="0087392E" w:rsidRPr="003D243D" w:rsidRDefault="0087392E" w:rsidP="0087392E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8D3986">
        <w:rPr>
          <w:sz w:val="28"/>
          <w:szCs w:val="28"/>
        </w:rPr>
        <w:t>14.01.2019 исх.№84-2/37, 15.04.2019 №1731-2/37</w:t>
      </w:r>
      <w:r>
        <w:rPr>
          <w:sz w:val="28"/>
          <w:szCs w:val="28"/>
        </w:rPr>
        <w:t xml:space="preserve">, </w:t>
      </w:r>
      <w:r w:rsidRPr="00160D26">
        <w:rPr>
          <w:sz w:val="28"/>
          <w:szCs w:val="28"/>
        </w:rPr>
        <w:t>16.07.2019 №3219-2/37</w:t>
      </w:r>
      <w:r>
        <w:rPr>
          <w:sz w:val="28"/>
          <w:szCs w:val="28"/>
        </w:rPr>
        <w:t xml:space="preserve">, </w:t>
      </w:r>
      <w:r w:rsidRPr="003D243D">
        <w:rPr>
          <w:sz w:val="28"/>
          <w:szCs w:val="28"/>
        </w:rPr>
        <w:t xml:space="preserve">18.10.2019 г. №4871-2/37 операторам связи направлены для руководства и использования в работе разъяснения о порядке проведения отчислений в </w:t>
      </w:r>
      <w:proofErr w:type="spellStart"/>
      <w:r w:rsidRPr="003D243D">
        <w:rPr>
          <w:sz w:val="28"/>
          <w:szCs w:val="28"/>
        </w:rPr>
        <w:t>Россвязь</w:t>
      </w:r>
      <w:proofErr w:type="spellEnd"/>
      <w:r w:rsidRPr="003D243D">
        <w:rPr>
          <w:sz w:val="28"/>
          <w:szCs w:val="28"/>
        </w:rPr>
        <w:t xml:space="preserve"> от полученных доходов в сфере связи.  </w:t>
      </w:r>
    </w:p>
    <w:p w:rsidR="0087392E" w:rsidRDefault="0087392E" w:rsidP="0087392E">
      <w:pPr>
        <w:pStyle w:val="a3"/>
        <w:suppressAutoHyphens w:val="0"/>
        <w:ind w:left="709" w:hanging="283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3. 14.01.2019 исх. №83-2/37, 16.07.2019 №3220-2/37, 18.10.2019 №4870-2/37</w:t>
      </w:r>
      <w:r w:rsidRPr="008D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операторам связи направлено для руководства и   использования в работе разъяснение о порядке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базе расчета обязательных отчислений (неналоговых пла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ежей) в резерв универсального обслуживания.  (Рассылка в адрес 62 операторов связи).  </w:t>
      </w:r>
    </w:p>
    <w:p w:rsidR="0087392E" w:rsidRDefault="0087392E" w:rsidP="00873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Разъяснены обязательные требования </w:t>
      </w:r>
      <w:proofErr w:type="gramStart"/>
      <w:r>
        <w:rPr>
          <w:sz w:val="28"/>
          <w:szCs w:val="28"/>
        </w:rPr>
        <w:t>операторам связи</w:t>
      </w:r>
      <w:proofErr w:type="gramEnd"/>
      <w:r>
        <w:rPr>
          <w:sz w:val="28"/>
          <w:szCs w:val="28"/>
        </w:rPr>
        <w:t xml:space="preserve"> зарегистрированным на территории региона о соблюдении требований Приказа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от 16.03.2009 №258 (работа проведена с 3 операторами связи (ПАО «МТС», ПАО «ВымпелКом», ООО «Т2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>», ПАО «Ростелеком») при приеме документов на регистрацию сооружений связи).</w:t>
      </w:r>
    </w:p>
    <w:p w:rsidR="0087392E" w:rsidRDefault="0087392E" w:rsidP="0087392E">
      <w:pPr>
        <w:ind w:firstLine="567"/>
        <w:jc w:val="both"/>
        <w:rPr>
          <w:sz w:val="28"/>
          <w:szCs w:val="28"/>
        </w:rPr>
      </w:pPr>
      <w:r w:rsidRPr="008F6EF3">
        <w:rPr>
          <w:sz w:val="28"/>
          <w:szCs w:val="28"/>
        </w:rPr>
        <w:t>Разъяснены обязательные требования в части размещения технических средств СОРМ на сетях связи оператора связи</w:t>
      </w:r>
      <w:r w:rsidRPr="008F6EF3">
        <w:rPr>
          <w:b/>
          <w:sz w:val="28"/>
          <w:szCs w:val="28"/>
        </w:rPr>
        <w:t xml:space="preserve">: </w:t>
      </w:r>
      <w:r w:rsidRPr="008F6EF3">
        <w:rPr>
          <w:sz w:val="28"/>
          <w:szCs w:val="28"/>
        </w:rPr>
        <w:t xml:space="preserve">ПАО «МТС» </w:t>
      </w:r>
      <w:r>
        <w:rPr>
          <w:sz w:val="28"/>
          <w:szCs w:val="28"/>
        </w:rPr>
        <w:t xml:space="preserve">(Исх. №1025-2/37 от 13.03.2019), </w:t>
      </w:r>
      <w:r w:rsidRPr="003D243D">
        <w:rPr>
          <w:sz w:val="28"/>
          <w:szCs w:val="28"/>
        </w:rPr>
        <w:t xml:space="preserve">ООО «Дата </w:t>
      </w:r>
      <w:proofErr w:type="spellStart"/>
      <w:r w:rsidRPr="003D243D">
        <w:rPr>
          <w:sz w:val="28"/>
          <w:szCs w:val="28"/>
        </w:rPr>
        <w:t>Лайн</w:t>
      </w:r>
      <w:proofErr w:type="spellEnd"/>
      <w:r w:rsidRPr="003D243D">
        <w:rPr>
          <w:sz w:val="28"/>
          <w:szCs w:val="28"/>
        </w:rPr>
        <w:t>» (Исх.№6001-2/37 от 27.12.2019), ООО «</w:t>
      </w:r>
      <w:proofErr w:type="spellStart"/>
      <w:r w:rsidRPr="003D243D">
        <w:rPr>
          <w:sz w:val="28"/>
          <w:szCs w:val="28"/>
        </w:rPr>
        <w:t>Формоза</w:t>
      </w:r>
      <w:proofErr w:type="spellEnd"/>
      <w:r w:rsidRPr="003D243D">
        <w:rPr>
          <w:sz w:val="28"/>
          <w:szCs w:val="28"/>
        </w:rPr>
        <w:t>-Сервис» (Исх.№6010-2/37 от 27.12.2019).</w:t>
      </w:r>
    </w:p>
    <w:p w:rsidR="0087392E" w:rsidRPr="008F6EF3" w:rsidRDefault="0087392E" w:rsidP="00873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Разъяснены </w:t>
      </w:r>
      <w:r w:rsidRPr="008F6EF3">
        <w:rPr>
          <w:sz w:val="28"/>
          <w:szCs w:val="28"/>
        </w:rPr>
        <w:t>обязательные требования</w:t>
      </w:r>
      <w:r>
        <w:rPr>
          <w:sz w:val="28"/>
          <w:szCs w:val="28"/>
        </w:rPr>
        <w:t xml:space="preserve"> нормативно правовых документов и дан анализ нарушений по результатам систематического наблюдения в области почтовой связи АО «Почта России» (Исх. №5019-2/37 от 31.10.2019, №5378-2/37 от 28.11.2019).</w:t>
      </w:r>
    </w:p>
    <w:p w:rsidR="0087392E" w:rsidRPr="008F6EF3" w:rsidRDefault="0087392E" w:rsidP="0087392E">
      <w:pPr>
        <w:ind w:firstLine="567"/>
        <w:jc w:val="both"/>
        <w:rPr>
          <w:sz w:val="28"/>
          <w:szCs w:val="28"/>
        </w:rPr>
      </w:pPr>
      <w:r w:rsidRPr="008F6EF3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8F6EF3">
        <w:rPr>
          <w:sz w:val="28"/>
          <w:szCs w:val="28"/>
        </w:rPr>
        <w:t>Wi-Fi</w:t>
      </w:r>
      <w:proofErr w:type="spellEnd"/>
      <w:r w:rsidRPr="008F6EF3">
        <w:rPr>
          <w:sz w:val="28"/>
          <w:szCs w:val="28"/>
        </w:rPr>
        <w:t xml:space="preserve"> точек доступа (в том числе для клиентов юр. лиц) – Направлены информационные письма операторам связи о организации абонентами </w:t>
      </w:r>
      <w:r w:rsidRPr="008F6EF3">
        <w:rPr>
          <w:sz w:val="28"/>
          <w:szCs w:val="28"/>
          <w:lang w:val="en-US"/>
        </w:rPr>
        <w:t>Wi</w:t>
      </w:r>
      <w:r w:rsidRPr="008F6EF3">
        <w:rPr>
          <w:sz w:val="28"/>
          <w:szCs w:val="28"/>
        </w:rPr>
        <w:t xml:space="preserve"> </w:t>
      </w:r>
      <w:r w:rsidRPr="008F6EF3">
        <w:rPr>
          <w:sz w:val="28"/>
          <w:szCs w:val="28"/>
          <w:lang w:val="en-US"/>
        </w:rPr>
        <w:t>Fi</w:t>
      </w:r>
      <w:r w:rsidRPr="008F6EF3">
        <w:rPr>
          <w:sz w:val="28"/>
          <w:szCs w:val="28"/>
        </w:rPr>
        <w:t xml:space="preserve"> зон и не осуществлении идентификации пользователей: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16.01.2019 исх. № 91-3/37 - ООО "</w:t>
      </w:r>
      <w:proofErr w:type="spellStart"/>
      <w:r w:rsidRPr="003D243D">
        <w:rPr>
          <w:sz w:val="28"/>
          <w:szCs w:val="28"/>
        </w:rPr>
        <w:t>Интеркомтел</w:t>
      </w:r>
      <w:proofErr w:type="spellEnd"/>
      <w:r w:rsidRPr="003D243D">
        <w:rPr>
          <w:sz w:val="28"/>
          <w:szCs w:val="28"/>
        </w:rPr>
        <w:t>",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21.01.2019 исх. № 140-3/37 - ООО "</w:t>
      </w:r>
      <w:proofErr w:type="spellStart"/>
      <w:r w:rsidRPr="003D243D">
        <w:rPr>
          <w:sz w:val="28"/>
          <w:szCs w:val="28"/>
        </w:rPr>
        <w:t>Интеркомтел</w:t>
      </w:r>
      <w:proofErr w:type="spellEnd"/>
      <w:r w:rsidRPr="003D243D">
        <w:rPr>
          <w:sz w:val="28"/>
          <w:szCs w:val="28"/>
        </w:rPr>
        <w:t>",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30.04.2019 исх. №1991-2/37 - ООО "</w:t>
      </w:r>
      <w:proofErr w:type="spellStart"/>
      <w:r w:rsidRPr="003D243D">
        <w:rPr>
          <w:sz w:val="28"/>
          <w:szCs w:val="28"/>
        </w:rPr>
        <w:t>Интеркомтел</w:t>
      </w:r>
      <w:proofErr w:type="spellEnd"/>
      <w:r w:rsidRPr="003D243D">
        <w:rPr>
          <w:sz w:val="28"/>
          <w:szCs w:val="28"/>
        </w:rPr>
        <w:t>";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16.09.2019 исх. № 4269-2/37 - ООО "</w:t>
      </w:r>
      <w:proofErr w:type="spellStart"/>
      <w:r w:rsidRPr="003D243D">
        <w:rPr>
          <w:sz w:val="28"/>
          <w:szCs w:val="28"/>
        </w:rPr>
        <w:t>Интеркомтел</w:t>
      </w:r>
      <w:proofErr w:type="spellEnd"/>
      <w:r w:rsidRPr="003D243D">
        <w:rPr>
          <w:sz w:val="28"/>
          <w:szCs w:val="28"/>
        </w:rPr>
        <w:t>";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19.12.2019 исх. № 5852-2/37 -- ООО "</w:t>
      </w:r>
      <w:proofErr w:type="spellStart"/>
      <w:r w:rsidRPr="003D243D">
        <w:rPr>
          <w:sz w:val="28"/>
          <w:szCs w:val="28"/>
        </w:rPr>
        <w:t>Интеркомтел</w:t>
      </w:r>
      <w:proofErr w:type="spellEnd"/>
      <w:r w:rsidRPr="003D243D">
        <w:rPr>
          <w:sz w:val="28"/>
          <w:szCs w:val="28"/>
        </w:rPr>
        <w:t>";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25.03.2019 исх. № 1316-2/37 - ПАО "Ростелеком",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16.09.2019 исх. № 4270-2/37 - ПАО "Ростелеком",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25.03.2019 исх. № 1315-2/37-  ООО "МТТ Коннект" - "Иваново".</w:t>
      </w:r>
    </w:p>
    <w:p w:rsidR="0087392E" w:rsidRPr="003D243D" w:rsidRDefault="0087392E" w:rsidP="0087392E">
      <w:pPr>
        <w:ind w:firstLine="709"/>
        <w:jc w:val="both"/>
        <w:rPr>
          <w:sz w:val="28"/>
          <w:szCs w:val="28"/>
        </w:rPr>
      </w:pPr>
      <w:r w:rsidRPr="003D243D">
        <w:rPr>
          <w:sz w:val="28"/>
          <w:szCs w:val="28"/>
        </w:rPr>
        <w:t>04.09.2019 исх. № 4100-2/37-  ООО "МТТ Коннект" - "Иваново".</w:t>
      </w:r>
    </w:p>
    <w:p w:rsidR="0087392E" w:rsidRPr="003D243D" w:rsidRDefault="0087392E" w:rsidP="0087392E">
      <w:pPr>
        <w:ind w:firstLine="709"/>
        <w:rPr>
          <w:sz w:val="28"/>
          <w:szCs w:val="28"/>
        </w:rPr>
      </w:pPr>
      <w:r w:rsidRPr="003D243D">
        <w:rPr>
          <w:sz w:val="28"/>
          <w:szCs w:val="28"/>
        </w:rPr>
        <w:lastRenderedPageBreak/>
        <w:t xml:space="preserve">25.03.2019 исх. № 1314-2/37- АО «Компания </w:t>
      </w:r>
      <w:proofErr w:type="spellStart"/>
      <w:r w:rsidRPr="003D243D">
        <w:rPr>
          <w:sz w:val="28"/>
          <w:szCs w:val="28"/>
        </w:rPr>
        <w:t>ТрансТелеком</w:t>
      </w:r>
      <w:proofErr w:type="spellEnd"/>
      <w:r w:rsidRPr="003D243D">
        <w:rPr>
          <w:sz w:val="28"/>
          <w:szCs w:val="28"/>
        </w:rPr>
        <w:t>» «Макрорегион Север»;</w:t>
      </w:r>
    </w:p>
    <w:p w:rsidR="0087392E" w:rsidRPr="003D243D" w:rsidRDefault="0087392E" w:rsidP="0087392E">
      <w:pPr>
        <w:ind w:firstLine="709"/>
        <w:rPr>
          <w:sz w:val="28"/>
          <w:szCs w:val="28"/>
        </w:rPr>
      </w:pPr>
      <w:r w:rsidRPr="003D243D">
        <w:rPr>
          <w:sz w:val="28"/>
          <w:szCs w:val="28"/>
        </w:rPr>
        <w:t xml:space="preserve">16.05.2019 исх. № 2208-2/37 –АО «Компания </w:t>
      </w:r>
      <w:proofErr w:type="spellStart"/>
      <w:r w:rsidRPr="003D243D">
        <w:rPr>
          <w:sz w:val="28"/>
          <w:szCs w:val="28"/>
        </w:rPr>
        <w:t>ТрансТелеком</w:t>
      </w:r>
      <w:proofErr w:type="spellEnd"/>
      <w:r w:rsidRPr="003D243D">
        <w:rPr>
          <w:sz w:val="28"/>
          <w:szCs w:val="28"/>
        </w:rPr>
        <w:t>» «Макрорегион Север».</w:t>
      </w:r>
    </w:p>
    <w:p w:rsidR="0087392E" w:rsidRPr="00E77C6A" w:rsidRDefault="0087392E" w:rsidP="0087392E">
      <w:pPr>
        <w:ind w:firstLine="709"/>
        <w:rPr>
          <w:sz w:val="28"/>
          <w:szCs w:val="28"/>
        </w:rPr>
      </w:pPr>
      <w:r w:rsidRPr="003D243D">
        <w:rPr>
          <w:sz w:val="28"/>
          <w:szCs w:val="28"/>
        </w:rPr>
        <w:t xml:space="preserve">20.11.2019 исх. №5277-2/37 - АО «Компания </w:t>
      </w:r>
      <w:proofErr w:type="spellStart"/>
      <w:r w:rsidRPr="003D243D">
        <w:rPr>
          <w:sz w:val="28"/>
          <w:szCs w:val="28"/>
        </w:rPr>
        <w:t>ТрансТелеком</w:t>
      </w:r>
      <w:proofErr w:type="spellEnd"/>
      <w:r w:rsidRPr="003D243D">
        <w:rPr>
          <w:sz w:val="28"/>
          <w:szCs w:val="28"/>
        </w:rPr>
        <w:t>» «Макрорегион Север»;</w:t>
      </w:r>
    </w:p>
    <w:p w:rsidR="0087392E" w:rsidRPr="002F6743" w:rsidRDefault="0087392E" w:rsidP="0087392E">
      <w:pPr>
        <w:ind w:firstLine="709"/>
        <w:jc w:val="both"/>
        <w:rPr>
          <w:b/>
          <w:sz w:val="28"/>
          <w:szCs w:val="28"/>
        </w:rPr>
      </w:pPr>
      <w:r w:rsidRPr="002F6743">
        <w:rPr>
          <w:sz w:val="28"/>
          <w:szCs w:val="28"/>
        </w:rPr>
        <w:t>Разъяснены возможности отслеживания информации в личном кабинете АС Ревизор</w:t>
      </w:r>
      <w:r w:rsidRPr="002F6743">
        <w:rPr>
          <w:b/>
          <w:sz w:val="28"/>
          <w:szCs w:val="28"/>
        </w:rPr>
        <w:t>.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 xml:space="preserve">Проведена профилактическая работа с оператором связи ООО «Спектр», по избыточному блокированию ресурсов сети Интернет. Обращено внимание оператора связи оказывающего услуги связи по доступу в сеть «Интернет» на недопустимость избыточного блокирования </w:t>
      </w:r>
      <w:r>
        <w:rPr>
          <w:sz w:val="28"/>
          <w:szCs w:val="28"/>
        </w:rPr>
        <w:t>(</w:t>
      </w:r>
      <w:r w:rsidRPr="008F6EF3">
        <w:rPr>
          <w:sz w:val="28"/>
          <w:szCs w:val="28"/>
        </w:rPr>
        <w:t>24.01.2019 направлено письмо № 196-2/37</w:t>
      </w:r>
      <w:r>
        <w:rPr>
          <w:sz w:val="28"/>
          <w:szCs w:val="28"/>
        </w:rPr>
        <w:t>).</w:t>
      </w:r>
      <w:r w:rsidRPr="008F6EF3">
        <w:rPr>
          <w:sz w:val="28"/>
          <w:szCs w:val="28"/>
        </w:rPr>
        <w:t xml:space="preserve"> </w:t>
      </w:r>
    </w:p>
    <w:p w:rsidR="0087392E" w:rsidRDefault="0087392E" w:rsidP="0087392E">
      <w:pPr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Разъяснение обязательных требований в части отслеживания путей реализации сим-карт, в том числе объявления в сети Интернет.</w:t>
      </w:r>
    </w:p>
    <w:p w:rsidR="0087392E" w:rsidRDefault="0087392E" w:rsidP="00873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29.03.2019 проведена профилактическая беседа с ИП Захаровой А.Е. </w:t>
      </w:r>
      <w:proofErr w:type="spellStart"/>
      <w:r>
        <w:rPr>
          <w:sz w:val="28"/>
          <w:szCs w:val="28"/>
        </w:rPr>
        <w:t>субдиллером</w:t>
      </w:r>
      <w:proofErr w:type="spellEnd"/>
      <w:r>
        <w:rPr>
          <w:sz w:val="28"/>
          <w:szCs w:val="28"/>
        </w:rPr>
        <w:t xml:space="preserve"> по продаже сим-карт.</w:t>
      </w:r>
    </w:p>
    <w:p w:rsidR="0087392E" w:rsidRDefault="0087392E" w:rsidP="00873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профилактическая работа с операторами связи не эффективно блокирующих запрещенные ресурсы: 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25.01.2019 исх.210-2/37 –ООО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26.02.2019 исх.759-2/37 –ООО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25.01.2019 исх.225-2/37 –ИП Тихонов А.А.;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26.02.2019 исх.</w:t>
      </w:r>
      <w:r w:rsidRPr="00D900C8">
        <w:rPr>
          <w:sz w:val="28"/>
          <w:szCs w:val="28"/>
        </w:rPr>
        <w:t>758</w:t>
      </w:r>
      <w:r>
        <w:rPr>
          <w:sz w:val="28"/>
          <w:szCs w:val="28"/>
        </w:rPr>
        <w:t>-2/37–ИП Тихонов А.А.;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25.01.2019 исх.207-2/37 –ООО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26.02.2019 исх.750-2/37 –ООО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25.01.2019 исх.224-2/37-ФГБО «ИВГУ»;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26.02.2019 исх.757-2/37 –</w:t>
      </w:r>
      <w:r w:rsidRPr="00D900C8">
        <w:rPr>
          <w:sz w:val="28"/>
          <w:szCs w:val="28"/>
        </w:rPr>
        <w:t xml:space="preserve"> </w:t>
      </w:r>
      <w:r>
        <w:rPr>
          <w:sz w:val="28"/>
          <w:szCs w:val="28"/>
        </w:rPr>
        <w:t>ФГБО «ИВГУ»;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D54C2">
        <w:rPr>
          <w:sz w:val="28"/>
          <w:szCs w:val="28"/>
        </w:rPr>
        <w:t>26.03.2019 исх. № 1359-2/37 –АО «</w:t>
      </w:r>
      <w:proofErr w:type="spellStart"/>
      <w:r w:rsidRPr="007D54C2">
        <w:rPr>
          <w:sz w:val="28"/>
          <w:szCs w:val="28"/>
        </w:rPr>
        <w:t>ТрансТелеком</w:t>
      </w:r>
      <w:proofErr w:type="spellEnd"/>
      <w:r w:rsidRPr="007D54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392E" w:rsidRDefault="0087392E" w:rsidP="0087392E">
      <w:pPr>
        <w:tabs>
          <w:tab w:val="left" w:pos="426"/>
        </w:tabs>
        <w:ind w:firstLine="567"/>
        <w:rPr>
          <w:sz w:val="28"/>
          <w:szCs w:val="28"/>
        </w:rPr>
      </w:pPr>
      <w:r w:rsidRPr="008D3986">
        <w:rPr>
          <w:sz w:val="28"/>
          <w:szCs w:val="28"/>
        </w:rPr>
        <w:t>06.06.2019 ис</w:t>
      </w:r>
      <w:r>
        <w:rPr>
          <w:sz w:val="28"/>
          <w:szCs w:val="28"/>
        </w:rPr>
        <w:t>х. №2558-2/37 –ПАО «Ростелеком»;</w:t>
      </w:r>
      <w:r w:rsidRPr="007D54C2">
        <w:rPr>
          <w:sz w:val="28"/>
          <w:szCs w:val="28"/>
        </w:rPr>
        <w:t xml:space="preserve"> </w:t>
      </w:r>
    </w:p>
    <w:p w:rsidR="0087392E" w:rsidRPr="00D93017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93017">
        <w:rPr>
          <w:sz w:val="28"/>
          <w:szCs w:val="28"/>
        </w:rPr>
        <w:t>01.07.2019 № 3041-2/37- АО «</w:t>
      </w:r>
      <w:proofErr w:type="spellStart"/>
      <w:r w:rsidRPr="00D93017">
        <w:rPr>
          <w:sz w:val="28"/>
          <w:szCs w:val="28"/>
        </w:rPr>
        <w:t>МаксимаТелеком</w:t>
      </w:r>
      <w:proofErr w:type="spellEnd"/>
      <w:r w:rsidRPr="00D93017">
        <w:rPr>
          <w:sz w:val="28"/>
          <w:szCs w:val="28"/>
        </w:rPr>
        <w:t>»;</w:t>
      </w:r>
    </w:p>
    <w:p w:rsidR="0087392E" w:rsidRPr="00D93017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93017">
        <w:rPr>
          <w:sz w:val="28"/>
          <w:szCs w:val="28"/>
        </w:rPr>
        <w:t>23.07.2019 № 3301-2/37- ООО «</w:t>
      </w:r>
      <w:proofErr w:type="spellStart"/>
      <w:r w:rsidRPr="00D93017">
        <w:rPr>
          <w:sz w:val="28"/>
          <w:szCs w:val="28"/>
        </w:rPr>
        <w:t>Иртэк</w:t>
      </w:r>
      <w:proofErr w:type="spellEnd"/>
      <w:r w:rsidRPr="00D93017">
        <w:rPr>
          <w:sz w:val="28"/>
          <w:szCs w:val="28"/>
        </w:rPr>
        <w:t>»;</w:t>
      </w:r>
    </w:p>
    <w:p w:rsidR="0087392E" w:rsidRDefault="0087392E" w:rsidP="0087392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93017">
        <w:rPr>
          <w:sz w:val="28"/>
          <w:szCs w:val="28"/>
        </w:rPr>
        <w:t xml:space="preserve">30.08.2019 № 4018-2/37- ООО «Т2 </w:t>
      </w:r>
      <w:proofErr w:type="spellStart"/>
      <w:r w:rsidRPr="00D93017">
        <w:rPr>
          <w:sz w:val="28"/>
          <w:szCs w:val="28"/>
        </w:rPr>
        <w:t>Мобайл</w:t>
      </w:r>
      <w:proofErr w:type="spellEnd"/>
      <w:r w:rsidRPr="00D93017">
        <w:rPr>
          <w:sz w:val="28"/>
          <w:szCs w:val="28"/>
        </w:rPr>
        <w:t>»;</w:t>
      </w:r>
    </w:p>
    <w:p w:rsidR="0087392E" w:rsidRPr="00D93017" w:rsidRDefault="0087392E" w:rsidP="0087392E">
      <w:pPr>
        <w:numPr>
          <w:ilvl w:val="2"/>
          <w:numId w:val="3"/>
        </w:numPr>
        <w:tabs>
          <w:tab w:val="left" w:pos="426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3058-2/37 –ООО «</w:t>
      </w:r>
      <w:r w:rsidRPr="00D93017">
        <w:rPr>
          <w:sz w:val="28"/>
          <w:szCs w:val="28"/>
        </w:rPr>
        <w:t>Дата-</w:t>
      </w:r>
      <w:proofErr w:type="spellStart"/>
      <w:r w:rsidRPr="00D93017"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87392E" w:rsidRPr="00D93017" w:rsidRDefault="0087392E" w:rsidP="0087392E">
      <w:pPr>
        <w:numPr>
          <w:ilvl w:val="2"/>
          <w:numId w:val="4"/>
        </w:numPr>
        <w:tabs>
          <w:tab w:val="left" w:pos="426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Pr="00D93017">
        <w:rPr>
          <w:sz w:val="28"/>
          <w:szCs w:val="28"/>
        </w:rPr>
        <w:t>102-2/37- ООО «Дата-</w:t>
      </w:r>
      <w:proofErr w:type="spellStart"/>
      <w:r w:rsidRPr="00D93017">
        <w:rPr>
          <w:sz w:val="28"/>
          <w:szCs w:val="28"/>
        </w:rPr>
        <w:t>Лайн</w:t>
      </w:r>
      <w:proofErr w:type="spellEnd"/>
      <w:r w:rsidRPr="00D93017">
        <w:rPr>
          <w:sz w:val="28"/>
          <w:szCs w:val="28"/>
        </w:rPr>
        <w:t>».</w:t>
      </w:r>
    </w:p>
    <w:p w:rsidR="0087392E" w:rsidRPr="00D95047" w:rsidRDefault="0087392E" w:rsidP="0087392E">
      <w:pPr>
        <w:numPr>
          <w:ilvl w:val="2"/>
          <w:numId w:val="5"/>
        </w:numPr>
        <w:tabs>
          <w:tab w:val="left" w:pos="567"/>
        </w:tabs>
        <w:ind w:left="426" w:firstLine="141"/>
        <w:rPr>
          <w:sz w:val="28"/>
          <w:szCs w:val="28"/>
        </w:rPr>
      </w:pPr>
      <w:r w:rsidRPr="00D950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5047">
        <w:rPr>
          <w:sz w:val="28"/>
          <w:szCs w:val="28"/>
        </w:rPr>
        <w:t xml:space="preserve">4815-2/37- АО «Компания </w:t>
      </w:r>
      <w:proofErr w:type="spellStart"/>
      <w:r w:rsidRPr="00D95047">
        <w:rPr>
          <w:sz w:val="28"/>
          <w:szCs w:val="28"/>
        </w:rPr>
        <w:t>Тран</w:t>
      </w:r>
      <w:r>
        <w:rPr>
          <w:sz w:val="28"/>
          <w:szCs w:val="28"/>
        </w:rPr>
        <w:t>сТелком</w:t>
      </w:r>
      <w:proofErr w:type="spellEnd"/>
      <w:r>
        <w:rPr>
          <w:sz w:val="28"/>
          <w:szCs w:val="28"/>
        </w:rPr>
        <w:t>»</w:t>
      </w:r>
      <w:r w:rsidRPr="00D95047">
        <w:rPr>
          <w:sz w:val="28"/>
          <w:szCs w:val="28"/>
        </w:rPr>
        <w:t>;</w:t>
      </w:r>
    </w:p>
    <w:p w:rsidR="0087392E" w:rsidRPr="00D95047" w:rsidRDefault="0087392E" w:rsidP="0087392E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21.10.2019 </w:t>
      </w:r>
      <w:r w:rsidRPr="00D950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5047">
        <w:rPr>
          <w:sz w:val="28"/>
          <w:szCs w:val="28"/>
        </w:rPr>
        <w:t xml:space="preserve">4887-2/37- АО «Компания </w:t>
      </w:r>
      <w:proofErr w:type="spellStart"/>
      <w:r w:rsidRPr="00D95047">
        <w:rPr>
          <w:sz w:val="28"/>
          <w:szCs w:val="28"/>
        </w:rPr>
        <w:t>ТрансТелком</w:t>
      </w:r>
      <w:proofErr w:type="spellEnd"/>
      <w:r w:rsidRPr="00D95047">
        <w:rPr>
          <w:sz w:val="28"/>
          <w:szCs w:val="28"/>
        </w:rPr>
        <w:t>»;</w:t>
      </w:r>
    </w:p>
    <w:p w:rsidR="0087392E" w:rsidRPr="00D95047" w:rsidRDefault="0087392E" w:rsidP="0087392E">
      <w:pPr>
        <w:ind w:left="1276" w:hanging="709"/>
        <w:jc w:val="both"/>
        <w:rPr>
          <w:sz w:val="28"/>
          <w:szCs w:val="28"/>
        </w:rPr>
      </w:pPr>
      <w:r w:rsidRPr="00D95047">
        <w:rPr>
          <w:sz w:val="28"/>
          <w:szCs w:val="28"/>
        </w:rPr>
        <w:lastRenderedPageBreak/>
        <w:t xml:space="preserve">17.12.2019 № 5778-2/37- АО «Компания </w:t>
      </w:r>
      <w:proofErr w:type="spellStart"/>
      <w:r w:rsidRPr="00D95047">
        <w:rPr>
          <w:sz w:val="28"/>
          <w:szCs w:val="28"/>
        </w:rPr>
        <w:t>ТрансТелком</w:t>
      </w:r>
      <w:proofErr w:type="spellEnd"/>
      <w:r w:rsidRPr="00D95047">
        <w:rPr>
          <w:sz w:val="28"/>
          <w:szCs w:val="28"/>
        </w:rPr>
        <w:t>».</w:t>
      </w:r>
    </w:p>
    <w:p w:rsidR="0087392E" w:rsidRPr="00D95047" w:rsidRDefault="0087392E" w:rsidP="0087392E">
      <w:pPr>
        <w:ind w:left="1276" w:hanging="709"/>
        <w:jc w:val="both"/>
        <w:rPr>
          <w:sz w:val="28"/>
          <w:szCs w:val="28"/>
        </w:rPr>
      </w:pPr>
    </w:p>
    <w:p w:rsidR="0087392E" w:rsidRDefault="0087392E" w:rsidP="0087392E">
      <w:pPr>
        <w:pStyle w:val="a3"/>
        <w:suppressAutoHyphens w:val="0"/>
        <w:ind w:left="0" w:firstLine="851"/>
        <w:jc w:val="both"/>
        <w:rPr>
          <w:sz w:val="28"/>
          <w:szCs w:val="28"/>
        </w:rPr>
      </w:pPr>
    </w:p>
    <w:p w:rsidR="0087392E" w:rsidRDefault="0087392E" w:rsidP="0087392E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Операторам связи направлены информационные письма о результатах контроля блокирования запрещенных ресурсов и не удовлетворительном соблюдении договорных обязательств присоединяющим оператором.</w:t>
      </w:r>
    </w:p>
    <w:p w:rsidR="0087392E" w:rsidRDefault="0087392E" w:rsidP="0087392E">
      <w:pPr>
        <w:ind w:firstLine="709"/>
        <w:jc w:val="both"/>
        <w:rPr>
          <w:sz w:val="28"/>
          <w:szCs w:val="28"/>
          <w:highlight w:val="green"/>
        </w:rPr>
      </w:pP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 w:rsidRPr="00C23B56">
        <w:rPr>
          <w:i/>
        </w:rPr>
        <w:t xml:space="preserve"> </w:t>
      </w:r>
      <w:r>
        <w:rPr>
          <w:sz w:val="28"/>
          <w:szCs w:val="28"/>
        </w:rPr>
        <w:t>Разъяснение обязательных требований при использовании радиочастотного спектра в целях предупреждения нарушений.</w:t>
      </w:r>
    </w:p>
    <w:p w:rsidR="0087392E" w:rsidRDefault="0087392E" w:rsidP="008739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12 месяцев 2019 г. при проведении мероприятий по контролю разъяснены юридическим лицам: ПАО «МТС», ООО «Т2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 xml:space="preserve">», ПАО «ВымпелКом», </w:t>
      </w:r>
      <w:r w:rsidRPr="008D3986">
        <w:rPr>
          <w:sz w:val="28"/>
          <w:szCs w:val="28"/>
        </w:rPr>
        <w:t>ПАО «</w:t>
      </w:r>
      <w:r>
        <w:rPr>
          <w:sz w:val="28"/>
          <w:szCs w:val="28"/>
        </w:rPr>
        <w:t>МегаФон</w:t>
      </w:r>
      <w:r w:rsidRPr="008D39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обязательные требования при использовании радиочастотного спектра в целях предупреждения нарушений.</w:t>
      </w:r>
    </w:p>
    <w:p w:rsidR="0087392E" w:rsidRDefault="0087392E" w:rsidP="0087392E">
      <w:pPr>
        <w:jc w:val="both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Адресные профилактические мероприятия </w:t>
      </w:r>
    </w:p>
    <w:p w:rsidR="0087392E" w:rsidRDefault="0087392E" w:rsidP="0087392E">
      <w:pPr>
        <w:jc w:val="both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 w:rsidRPr="00DA619D">
        <w:rPr>
          <w:b/>
          <w:i/>
          <w:sz w:val="28"/>
          <w:szCs w:val="28"/>
        </w:rPr>
        <w:t xml:space="preserve">П. </w:t>
      </w:r>
      <w:r w:rsidRPr="003B2A8C">
        <w:rPr>
          <w:b/>
          <w:i/>
          <w:sz w:val="28"/>
          <w:szCs w:val="28"/>
        </w:rPr>
        <w:t>18</w:t>
      </w:r>
      <w:r w:rsidRPr="003B2A8C">
        <w:rPr>
          <w:i/>
          <w:sz w:val="28"/>
          <w:szCs w:val="28"/>
        </w:rPr>
        <w:t xml:space="preserve"> Выдача предостережений </w:t>
      </w:r>
      <w:r w:rsidRPr="003B2A8C">
        <w:rPr>
          <w:i/>
          <w:color w:val="000000"/>
          <w:sz w:val="28"/>
          <w:szCs w:val="28"/>
        </w:rPr>
        <w:t>о недопустимости нарушения обязательных требований</w:t>
      </w:r>
      <w:r w:rsidRPr="003B2A8C">
        <w:rPr>
          <w:i/>
          <w:sz w:val="28"/>
          <w:szCs w:val="28"/>
        </w:rPr>
        <w:t xml:space="preserve"> с указанием конкретных действий (бездействий) юридич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 xml:space="preserve">ских лиц, </w:t>
      </w:r>
      <w:proofErr w:type="gramStart"/>
      <w:r w:rsidRPr="003B2A8C">
        <w:rPr>
          <w:i/>
          <w:sz w:val="28"/>
          <w:szCs w:val="28"/>
        </w:rPr>
        <w:t>индивидуальных предпринимателей</w:t>
      </w:r>
      <w:proofErr w:type="gramEnd"/>
      <w:r w:rsidRPr="003B2A8C">
        <w:rPr>
          <w:i/>
          <w:sz w:val="28"/>
          <w:szCs w:val="28"/>
        </w:rPr>
        <w:t xml:space="preserve"> которые могут привести к наруш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нию обязательных требований.</w:t>
      </w:r>
      <w:r>
        <w:rPr>
          <w:sz w:val="28"/>
          <w:szCs w:val="28"/>
        </w:rPr>
        <w:t xml:space="preserve"> 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</w:t>
      </w:r>
      <w:r w:rsidRPr="001D1908">
        <w:rPr>
          <w:sz w:val="28"/>
          <w:szCs w:val="28"/>
        </w:rPr>
        <w:t xml:space="preserve">ны Предостережения </w:t>
      </w:r>
      <w:r w:rsidRPr="001D1908">
        <w:rPr>
          <w:color w:val="000000"/>
          <w:sz w:val="28"/>
          <w:szCs w:val="28"/>
        </w:rPr>
        <w:t xml:space="preserve">о недопустимости нарушения обязательных требований </w:t>
      </w:r>
      <w:r w:rsidRPr="001D1908">
        <w:rPr>
          <w:sz w:val="28"/>
          <w:szCs w:val="28"/>
        </w:rPr>
        <w:t xml:space="preserve">5 </w:t>
      </w:r>
      <w:proofErr w:type="gramStart"/>
      <w:r w:rsidRPr="001D1908">
        <w:rPr>
          <w:sz w:val="28"/>
          <w:szCs w:val="28"/>
        </w:rPr>
        <w:t>операторам</w:t>
      </w:r>
      <w:proofErr w:type="gramEnd"/>
      <w:r w:rsidRPr="001D1908">
        <w:rPr>
          <w:sz w:val="28"/>
          <w:szCs w:val="28"/>
        </w:rPr>
        <w:t xml:space="preserve"> оказывающим услуги связи для целей кабельного вещания</w:t>
      </w:r>
      <w:r>
        <w:rPr>
          <w:sz w:val="28"/>
          <w:szCs w:val="28"/>
        </w:rPr>
        <w:t>, о присоединении к сети связи ФГУП «РТРС»:</w:t>
      </w:r>
    </w:p>
    <w:p w:rsidR="0087392E" w:rsidRDefault="0087392E" w:rsidP="0087392E">
      <w:pPr>
        <w:pStyle w:val="a4"/>
        <w:jc w:val="both"/>
        <w:rPr>
          <w:sz w:val="28"/>
          <w:szCs w:val="28"/>
        </w:rPr>
      </w:pPr>
      <w:r w:rsidRPr="001D19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834"/>
        <w:gridCol w:w="2238"/>
        <w:gridCol w:w="2539"/>
      </w:tblGrid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Наименование оператора связи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Дата выдачи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 Предостережения</w:t>
            </w:r>
          </w:p>
        </w:tc>
      </w:tr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«Спектр»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15.02.2019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545-2/37</w:t>
            </w:r>
          </w:p>
        </w:tc>
      </w:tr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«ТВ-Сервис»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12.02.2019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494-2/37</w:t>
            </w:r>
          </w:p>
        </w:tc>
      </w:tr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3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«Кабельные </w:t>
            </w:r>
            <w:proofErr w:type="spellStart"/>
            <w:r w:rsidRPr="005961B1">
              <w:rPr>
                <w:sz w:val="28"/>
                <w:szCs w:val="28"/>
              </w:rPr>
              <w:t>ТелеСистемы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11.02.2019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479-2/37</w:t>
            </w:r>
          </w:p>
        </w:tc>
      </w:tr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ИП Тихонов А.А.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151-2/37</w:t>
            </w:r>
          </w:p>
        </w:tc>
      </w:tr>
      <w:tr w:rsidR="0087392E" w:rsidRPr="005961B1" w:rsidTr="00883EE4">
        <w:tc>
          <w:tcPr>
            <w:tcW w:w="484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</w:t>
            </w:r>
          </w:p>
        </w:tc>
        <w:tc>
          <w:tcPr>
            <w:tcW w:w="4193" w:type="dxa"/>
            <w:shd w:val="clear" w:color="auto" w:fill="auto"/>
          </w:tcPr>
          <w:p w:rsidR="0087392E" w:rsidRPr="005961B1" w:rsidRDefault="0087392E" w:rsidP="00883EE4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«Дата </w:t>
            </w:r>
            <w:proofErr w:type="spellStart"/>
            <w:r w:rsidRPr="005961B1">
              <w:rPr>
                <w:sz w:val="28"/>
                <w:szCs w:val="28"/>
              </w:rPr>
              <w:t>Лайн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38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576" w:type="dxa"/>
            <w:shd w:val="clear" w:color="auto" w:fill="auto"/>
          </w:tcPr>
          <w:p w:rsidR="0087392E" w:rsidRPr="005961B1" w:rsidRDefault="0087392E" w:rsidP="00883EE4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148-2/37</w:t>
            </w:r>
          </w:p>
        </w:tc>
      </w:tr>
    </w:tbl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Default="0087392E" w:rsidP="0087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требований при оказании услуг связи для целей кабельного телевидения а именно: по вопросу выполнения требований ч.1 ст.19.1 Федерального закона от 07.07.2003 № 126-ФЗ «О связи» в редакции Федерального закона от 13.07.2015 № 257-ФЗ «О внесении 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</w:t>
      </w:r>
      <w:r>
        <w:rPr>
          <w:sz w:val="28"/>
          <w:szCs w:val="28"/>
        </w:rPr>
        <w:lastRenderedPageBreak/>
        <w:t>обязательных общедоступных телеканалов и (или) радиоканалов, с использованием точки присоединения сетей связи и параметров технических средств приема сигнала операторов обязательных общедоступных телеканалов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87392E" w:rsidRDefault="0087392E" w:rsidP="0087392E">
      <w:pPr>
        <w:ind w:firstLine="709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Профилактические мероприятий для неопределенного круга лиц </w:t>
      </w:r>
    </w:p>
    <w:p w:rsidR="0087392E" w:rsidRDefault="0087392E" w:rsidP="0087392E">
      <w:pPr>
        <w:ind w:firstLine="709"/>
        <w:jc w:val="both"/>
        <w:rPr>
          <w:sz w:val="28"/>
          <w:szCs w:val="28"/>
        </w:rPr>
      </w:pPr>
    </w:p>
    <w:p w:rsidR="0087392E" w:rsidRDefault="0087392E" w:rsidP="0087392E">
      <w:pPr>
        <w:ind w:firstLine="709"/>
        <w:jc w:val="both"/>
        <w:rPr>
          <w:sz w:val="28"/>
          <w:szCs w:val="28"/>
        </w:rPr>
      </w:pPr>
      <w:r w:rsidRPr="000C367E">
        <w:rPr>
          <w:b/>
          <w:sz w:val="28"/>
          <w:szCs w:val="28"/>
        </w:rPr>
        <w:t>П. 16.1</w:t>
      </w:r>
      <w:r>
        <w:rPr>
          <w:sz w:val="28"/>
          <w:szCs w:val="28"/>
        </w:rPr>
        <w:t xml:space="preserve"> (Размещение разъяснений и поясняющей информации на сайте, беседы, интервью и статьи в прессе, в том числе в интернете. </w:t>
      </w:r>
    </w:p>
    <w:p w:rsidR="0087392E" w:rsidRDefault="0087392E" w:rsidP="0087392E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профилактики нарушений на постоянной основе на Интернет–странице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пресекательного характера.</w:t>
      </w:r>
    </w:p>
    <w:p w:rsidR="0087392E" w:rsidRDefault="0087392E" w:rsidP="0087392E">
      <w:pPr>
        <w:ind w:firstLine="709"/>
        <w:jc w:val="both"/>
        <w:rPr>
          <w:sz w:val="28"/>
        </w:rPr>
      </w:pPr>
      <w:r>
        <w:rPr>
          <w:sz w:val="28"/>
        </w:rPr>
        <w:t>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нарушений.</w:t>
      </w:r>
    </w:p>
    <w:p w:rsidR="0087392E" w:rsidRPr="00951A07" w:rsidRDefault="0087392E" w:rsidP="0087392E">
      <w:pPr>
        <w:ind w:firstLine="709"/>
        <w:rPr>
          <w:color w:val="000000"/>
          <w:sz w:val="28"/>
        </w:rPr>
      </w:pPr>
    </w:p>
    <w:p w:rsidR="0087392E" w:rsidRPr="00951A07" w:rsidRDefault="0087392E" w:rsidP="0087392E">
      <w:pPr>
        <w:jc w:val="both"/>
        <w:rPr>
          <w:color w:val="000000"/>
        </w:rPr>
      </w:pPr>
    </w:p>
    <w:p w:rsidR="0087392E" w:rsidRDefault="0087392E" w:rsidP="0087392E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Профилактическая работа в</w:t>
      </w:r>
      <w:r w:rsidRPr="00FF2AE0">
        <w:rPr>
          <w:b/>
          <w:i/>
          <w:color w:val="000000"/>
          <w:sz w:val="28"/>
          <w:szCs w:val="28"/>
        </w:rPr>
        <w:t xml:space="preserve"> сфере ПД</w:t>
      </w:r>
    </w:p>
    <w:p w:rsidR="0087392E" w:rsidRPr="00FF2AE0" w:rsidRDefault="0087392E" w:rsidP="0087392E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Профилактические мероприятия в сфере персональных данных проводятся Управлением в соответствии с Планом-графиком профилактических мероприятий на 2019 год.</w:t>
      </w:r>
    </w:p>
    <w:p w:rsidR="0087392E" w:rsidRPr="00FF2AE0" w:rsidRDefault="0087392E" w:rsidP="0087392E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За </w:t>
      </w:r>
      <w:r>
        <w:rPr>
          <w:rFonts w:eastAsia="Calibri"/>
          <w:i/>
          <w:color w:val="000000"/>
          <w:sz w:val="28"/>
          <w:szCs w:val="28"/>
        </w:rPr>
        <w:t>4 кв.</w:t>
      </w:r>
      <w:bookmarkStart w:id="1" w:name="_GoBack"/>
      <w:bookmarkEnd w:id="1"/>
      <w:r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2019 год были проведены следующие п</w:t>
      </w:r>
      <w:r w:rsidRPr="00FF2AE0">
        <w:rPr>
          <w:rFonts w:eastAsia="Calibri"/>
          <w:i/>
          <w:color w:val="000000"/>
          <w:sz w:val="28"/>
          <w:szCs w:val="28"/>
        </w:rPr>
        <w:t>рофилактические мероприятия для неопределенного круга лиц</w:t>
      </w:r>
      <w:r>
        <w:rPr>
          <w:rFonts w:eastAsia="Calibri"/>
          <w:i/>
          <w:color w:val="000000"/>
          <w:sz w:val="28"/>
          <w:szCs w:val="28"/>
        </w:rPr>
        <w:t>:</w:t>
      </w:r>
    </w:p>
    <w:p w:rsidR="0087392E" w:rsidRPr="00FF2AE0" w:rsidRDefault="0087392E" w:rsidP="0087392E">
      <w:pPr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FF2AE0">
        <w:rPr>
          <w:i/>
          <w:color w:val="000000"/>
          <w:sz w:val="28"/>
          <w:szCs w:val="28"/>
        </w:rPr>
        <w:t>П.</w:t>
      </w:r>
      <w:r>
        <w:rPr>
          <w:i/>
          <w:color w:val="000000"/>
          <w:sz w:val="28"/>
          <w:szCs w:val="28"/>
        </w:rPr>
        <w:t xml:space="preserve">38 </w:t>
      </w:r>
      <w:r w:rsidRPr="00FF2AE0">
        <w:rPr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  <w:r>
        <w:rPr>
          <w:i/>
          <w:color w:val="000000"/>
          <w:sz w:val="28"/>
          <w:szCs w:val="28"/>
          <w:lang w:eastAsia="ru-RU"/>
        </w:rPr>
        <w:t>: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Актуализация материалов, размещенных на интернет-странице проведена проводится по мере необходимости.</w:t>
      </w:r>
    </w:p>
    <w:p w:rsidR="0087392E" w:rsidRPr="001C7A3D" w:rsidRDefault="0087392E" w:rsidP="0087392E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433597">
        <w:rPr>
          <w:rFonts w:eastAsia="Calibri"/>
          <w:i/>
          <w:color w:val="000000"/>
          <w:sz w:val="28"/>
          <w:szCs w:val="28"/>
        </w:rPr>
        <w:t>П.39 (1) Проведение факультативных учебных занятий по информационной грамотности в общеобразовательных и высших профессиональных учебных заведениях: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 xml:space="preserve">11.10.2019 участие </w:t>
      </w:r>
      <w:proofErr w:type="gramStart"/>
      <w:r w:rsidRPr="001C7A3D">
        <w:rPr>
          <w:sz w:val="28"/>
          <w:szCs w:val="28"/>
          <w:lang w:eastAsia="ru-RU"/>
        </w:rPr>
        <w:t>руководителя  Управления</w:t>
      </w:r>
      <w:proofErr w:type="gramEnd"/>
      <w:r w:rsidRPr="001C7A3D">
        <w:rPr>
          <w:sz w:val="28"/>
          <w:szCs w:val="28"/>
          <w:lang w:eastAsia="ru-RU"/>
        </w:rPr>
        <w:t xml:space="preserve"> Титоренко С.В. в мероприятии в МОУ "</w:t>
      </w:r>
      <w:proofErr w:type="spellStart"/>
      <w:r w:rsidRPr="001C7A3D">
        <w:rPr>
          <w:sz w:val="28"/>
          <w:szCs w:val="28"/>
          <w:lang w:eastAsia="ru-RU"/>
        </w:rPr>
        <w:t>Дьячевская</w:t>
      </w:r>
      <w:proofErr w:type="spellEnd"/>
      <w:r w:rsidRPr="001C7A3D">
        <w:rPr>
          <w:sz w:val="28"/>
          <w:szCs w:val="28"/>
          <w:lang w:eastAsia="ru-RU"/>
        </w:rPr>
        <w:t xml:space="preserve"> средняя школа" Кинешемского муниципального района, д. </w:t>
      </w:r>
      <w:proofErr w:type="spellStart"/>
      <w:r w:rsidRPr="001C7A3D">
        <w:rPr>
          <w:sz w:val="28"/>
          <w:szCs w:val="28"/>
          <w:lang w:eastAsia="ru-RU"/>
        </w:rPr>
        <w:t>Дьячево</w:t>
      </w:r>
      <w:proofErr w:type="spellEnd"/>
      <w:r w:rsidRPr="001C7A3D">
        <w:rPr>
          <w:sz w:val="28"/>
          <w:szCs w:val="28"/>
          <w:lang w:eastAsia="ru-RU"/>
        </w:rPr>
        <w:t>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>Тема: «День без Интернета».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>Разъяснено о возможных опасностях виртуальной жизни, а также о том, как обеспечить безопасность персональных данных в сети Интернет и о культуре общения в Интернете.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>Охват аудитории: 200 учащихся.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lastRenderedPageBreak/>
        <w:t>18.10.2019 участие в общешкольном родительском собрании в МОУ «</w:t>
      </w:r>
      <w:proofErr w:type="spellStart"/>
      <w:r w:rsidRPr="001C7A3D">
        <w:rPr>
          <w:sz w:val="28"/>
          <w:szCs w:val="28"/>
          <w:lang w:eastAsia="ru-RU"/>
        </w:rPr>
        <w:t>Дьячевская</w:t>
      </w:r>
      <w:proofErr w:type="spellEnd"/>
      <w:r w:rsidRPr="001C7A3D">
        <w:rPr>
          <w:sz w:val="28"/>
          <w:szCs w:val="28"/>
          <w:lang w:eastAsia="ru-RU"/>
        </w:rPr>
        <w:t xml:space="preserve"> средняя школа» Кинешемского муниципального района, д. </w:t>
      </w:r>
      <w:proofErr w:type="spellStart"/>
      <w:r w:rsidRPr="001C7A3D">
        <w:rPr>
          <w:sz w:val="28"/>
          <w:szCs w:val="28"/>
          <w:lang w:eastAsia="ru-RU"/>
        </w:rPr>
        <w:t>Дьячево</w:t>
      </w:r>
      <w:proofErr w:type="spellEnd"/>
      <w:r w:rsidRPr="001C7A3D">
        <w:rPr>
          <w:sz w:val="28"/>
          <w:szCs w:val="28"/>
          <w:lang w:eastAsia="ru-RU"/>
        </w:rPr>
        <w:t>, в рамках мероприятия «День без Интернета».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>В повестке дня собрания были обсуждены проблемы и риски, возникающие у школьников в Интернете, ответственность родителей за безопасный Интернет.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>Охват аудитории: 200 родителей учеников школы и педагогический состав.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ab/>
      </w:r>
      <w:r w:rsidRPr="001C7A3D">
        <w:rPr>
          <w:color w:val="000000"/>
          <w:sz w:val="28"/>
          <w:szCs w:val="28"/>
          <w:lang w:eastAsia="ru-RU"/>
        </w:rPr>
        <w:t>26.10.2019 г</w:t>
      </w:r>
      <w:r w:rsidRPr="001C7A3D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1C7A3D">
        <w:rPr>
          <w:color w:val="000000"/>
          <w:sz w:val="28"/>
          <w:szCs w:val="28"/>
          <w:lang w:eastAsia="ru-RU"/>
        </w:rPr>
        <w:t>ГКОУ «Ивановская коррекционная школа-интернат №1».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1C7A3D">
        <w:rPr>
          <w:color w:val="000000"/>
          <w:sz w:val="28"/>
          <w:szCs w:val="28"/>
          <w:lang w:eastAsia="ru-RU"/>
        </w:rPr>
        <w:t>Проведены обучающие мероп</w:t>
      </w:r>
      <w:r>
        <w:rPr>
          <w:color w:val="000000"/>
          <w:sz w:val="28"/>
          <w:szCs w:val="28"/>
          <w:lang w:eastAsia="ru-RU"/>
        </w:rPr>
        <w:t xml:space="preserve">риятия в форме семинара по теме </w:t>
      </w:r>
      <w:r w:rsidRPr="001C7A3D">
        <w:rPr>
          <w:color w:val="000000"/>
          <w:sz w:val="28"/>
          <w:szCs w:val="28"/>
          <w:lang w:eastAsia="ru-RU"/>
        </w:rPr>
        <w:t>«Безопасное поведение в сети Интернет».</w:t>
      </w:r>
    </w:p>
    <w:p w:rsidR="0087392E" w:rsidRDefault="0087392E" w:rsidP="0087392E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1C7A3D">
        <w:rPr>
          <w:color w:val="000000"/>
          <w:sz w:val="28"/>
          <w:szCs w:val="28"/>
          <w:lang w:eastAsia="ru-RU"/>
        </w:rPr>
        <w:t>В мероприятии приняло участие 68 воспитанников школы-интерната.</w:t>
      </w:r>
    </w:p>
    <w:p w:rsidR="0087392E" w:rsidRDefault="0087392E" w:rsidP="0087392E">
      <w:pPr>
        <w:ind w:firstLine="567"/>
        <w:jc w:val="both"/>
        <w:rPr>
          <w:i/>
          <w:sz w:val="28"/>
        </w:rPr>
      </w:pPr>
      <w:r w:rsidRPr="0013279D">
        <w:rPr>
          <w:sz w:val="28"/>
        </w:rPr>
        <w:t xml:space="preserve">П.39 (2) </w:t>
      </w:r>
      <w:r w:rsidRPr="00A0701B">
        <w:rPr>
          <w:i/>
          <w:sz w:val="28"/>
        </w:rPr>
        <w:t>Проведение информационных семинаров по итогам осуществления государственного контроля и надзора в сфере персональных данных</w:t>
      </w:r>
    </w:p>
    <w:p w:rsidR="0087392E" w:rsidRPr="001C7A3D" w:rsidRDefault="0087392E" w:rsidP="0087392E">
      <w:pPr>
        <w:ind w:firstLine="567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 xml:space="preserve">02.10.2019 Мероприятие с руководителями административных аппаратов Муниципальных органов власти Ивановской области. 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 xml:space="preserve">Тема: «Обязанности, предусмотренные Федеральным законом «О персональных данных» для государственных и муниципальных органов» и «Подписание Кодекса добросовестных практик». Презентационные материалы вручены. 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sz w:val="28"/>
          <w:szCs w:val="28"/>
          <w:lang w:eastAsia="ru-RU"/>
        </w:rPr>
      </w:pPr>
      <w:r w:rsidRPr="001C7A3D">
        <w:rPr>
          <w:sz w:val="28"/>
          <w:szCs w:val="28"/>
          <w:lang w:eastAsia="ru-RU"/>
        </w:rPr>
        <w:t xml:space="preserve">Особое внимание уделено исполнению требований ПП от 21.03.2012 №211, представлению уведомлений посредством портала персональных данных, размещению политики безопасности на своих ресурсах, присоединению к Кодексу добросовестных практик. Охват аудитории порядка 70 человек." </w:t>
      </w:r>
    </w:p>
    <w:p w:rsidR="0087392E" w:rsidRPr="001C7A3D" w:rsidRDefault="0087392E" w:rsidP="0087392E">
      <w:pPr>
        <w:shd w:val="clear" w:color="auto" w:fill="FFFFFF"/>
        <w:suppressAutoHyphens w:val="0"/>
        <w:ind w:firstLine="720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>21.11.2019 Руководитель Управления принял участие в совещании с руководителями многофункциональных центров Ивановской области, где выступил с докладом по теме: «Организация работы с персональными данными в учреждении». На совещании присутствовало 55 чел. По результатам совещания принято решение о присоединении всеми МФЦ к кодексу добросовестных практик.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 xml:space="preserve">27.11.2019 руководителем Управления принято участие в прошедшем на базе Ивановской областной библиотеки для детей и юношества (ОБДЮ) семинаре, посвященном приоритетным направлениям библиотечной деятельности. Освещены следующие темы:  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 xml:space="preserve"> - Организация работы с персональными данными в учреждении»; 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>- «Безопасность детей в сети «Интернет»;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 xml:space="preserve"> - «Подписание кодексов добросовестных практик».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>Охват аудитории 80 человек</w:t>
      </w:r>
      <w:r w:rsidRPr="001C7A3D">
        <w:rPr>
          <w:spacing w:val="-1"/>
          <w:sz w:val="28"/>
          <w:szCs w:val="28"/>
          <w:lang w:eastAsia="ru-RU"/>
        </w:rPr>
        <w:t xml:space="preserve"> </w:t>
      </w:r>
    </w:p>
    <w:p w:rsidR="0087392E" w:rsidRPr="001C7A3D" w:rsidRDefault="0087392E" w:rsidP="0087392E">
      <w:pPr>
        <w:widowControl w:val="0"/>
        <w:suppressAutoHyphens w:val="0"/>
        <w:autoSpaceDE w:val="0"/>
        <w:autoSpaceDN w:val="0"/>
        <w:adjustRightInd w:val="0"/>
        <w:ind w:firstLine="493"/>
        <w:jc w:val="both"/>
        <w:rPr>
          <w:iCs/>
          <w:sz w:val="28"/>
          <w:szCs w:val="28"/>
          <w:lang w:eastAsia="ru-RU"/>
        </w:rPr>
      </w:pPr>
      <w:r w:rsidRPr="001C7A3D">
        <w:rPr>
          <w:iCs/>
          <w:sz w:val="28"/>
          <w:szCs w:val="28"/>
          <w:lang w:eastAsia="ru-RU"/>
        </w:rPr>
        <w:t>24.12.2019 руководителем Управления на базе Ивановского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</w:t>
      </w:r>
      <w:proofErr w:type="spellStart"/>
      <w:r w:rsidRPr="001C7A3D">
        <w:rPr>
          <w:iCs/>
          <w:sz w:val="28"/>
          <w:szCs w:val="28"/>
          <w:lang w:eastAsia="ru-RU"/>
        </w:rPr>
        <w:t>РАНХиГС</w:t>
      </w:r>
      <w:proofErr w:type="spellEnd"/>
      <w:r w:rsidRPr="001C7A3D">
        <w:rPr>
          <w:iCs/>
          <w:sz w:val="28"/>
          <w:szCs w:val="28"/>
          <w:lang w:eastAsia="ru-RU"/>
        </w:rPr>
        <w:t xml:space="preserve">) проведено обучающее мероприятие (семинар) с участием студентов и преподавательского состава ВУЗа на тему «Информационная </w:t>
      </w:r>
      <w:r w:rsidRPr="001C7A3D">
        <w:rPr>
          <w:iCs/>
          <w:sz w:val="28"/>
          <w:szCs w:val="28"/>
          <w:lang w:eastAsia="ru-RU"/>
        </w:rPr>
        <w:lastRenderedPageBreak/>
        <w:t>безопасность в сети «Интернет».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3377E3">
        <w:rPr>
          <w:i/>
          <w:sz w:val="28"/>
        </w:rPr>
        <w:t>П. 40 (1) 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операторов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</w:r>
      <w:r w:rsidRPr="0013279D">
        <w:rPr>
          <w:sz w:val="28"/>
        </w:rPr>
        <w:t xml:space="preserve">: </w:t>
      </w:r>
      <w:r>
        <w:rPr>
          <w:sz w:val="28"/>
        </w:rPr>
        <w:t xml:space="preserve">за </w:t>
      </w:r>
      <w:proofErr w:type="gramStart"/>
      <w:r>
        <w:rPr>
          <w:sz w:val="28"/>
        </w:rPr>
        <w:t>4</w:t>
      </w:r>
      <w:r w:rsidRPr="0013279D">
        <w:rPr>
          <w:sz w:val="28"/>
        </w:rPr>
        <w:t xml:space="preserve"> </w:t>
      </w:r>
      <w:r>
        <w:rPr>
          <w:sz w:val="28"/>
        </w:rPr>
        <w:t xml:space="preserve"> квартал</w:t>
      </w:r>
      <w:proofErr w:type="gramEnd"/>
      <w:r>
        <w:rPr>
          <w:sz w:val="28"/>
        </w:rPr>
        <w:t xml:space="preserve"> </w:t>
      </w:r>
      <w:r w:rsidRPr="0013279D">
        <w:rPr>
          <w:sz w:val="28"/>
        </w:rPr>
        <w:t>2019 года информация не направлялась в связи с отсутствием оснований.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40 (2) Корректировка Программы профилактики нарушения обязательных требований, по результатам обобщения: </w:t>
      </w:r>
      <w:r>
        <w:rPr>
          <w:sz w:val="28"/>
        </w:rPr>
        <w:t>за 4 квартал</w:t>
      </w:r>
      <w:r w:rsidRPr="0013279D">
        <w:rPr>
          <w:sz w:val="28"/>
        </w:rPr>
        <w:t xml:space="preserve"> 2019 года не проводилось в связи с отсутствием оснований.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40 (3) Публикация на официальной интернет-странице Управления информации об итогах контрольно-надзорной деятельности: </w:t>
      </w:r>
      <w:r>
        <w:rPr>
          <w:sz w:val="28"/>
        </w:rPr>
        <w:t xml:space="preserve">за 4 квартал 2019 года </w:t>
      </w:r>
      <w:r w:rsidRPr="0013279D">
        <w:rPr>
          <w:sz w:val="28"/>
        </w:rPr>
        <w:t xml:space="preserve"> на интернет-странице Управления Роскомнадзора по Ивановской области была размещена информация о результатах контрольно-надзорных мероприятий в отношении ООО «</w:t>
      </w:r>
      <w:proofErr w:type="spellStart"/>
      <w:r w:rsidRPr="0013279D">
        <w:rPr>
          <w:sz w:val="28"/>
        </w:rPr>
        <w:t>Медис</w:t>
      </w:r>
      <w:proofErr w:type="spellEnd"/>
      <w:r w:rsidRPr="0013279D">
        <w:rPr>
          <w:sz w:val="28"/>
        </w:rPr>
        <w:t>», ООО «Полосатый рейс», ОГКУ «</w:t>
      </w:r>
      <w:proofErr w:type="spellStart"/>
      <w:r w:rsidRPr="0013279D">
        <w:rPr>
          <w:sz w:val="28"/>
        </w:rPr>
        <w:t>Лежневский</w:t>
      </w:r>
      <w:proofErr w:type="spellEnd"/>
      <w:r w:rsidRPr="0013279D">
        <w:rPr>
          <w:sz w:val="28"/>
        </w:rPr>
        <w:t xml:space="preserve"> ЦЗН», ОГКУ «Родниковский ЦЗН», Администрации </w:t>
      </w:r>
      <w:proofErr w:type="spellStart"/>
      <w:r w:rsidRPr="0013279D">
        <w:rPr>
          <w:sz w:val="28"/>
        </w:rPr>
        <w:t>Южского</w:t>
      </w:r>
      <w:proofErr w:type="spellEnd"/>
      <w:r w:rsidRPr="0013279D">
        <w:rPr>
          <w:sz w:val="28"/>
        </w:rPr>
        <w:t xml:space="preserve"> муниципального района, Администрации Кинешемского муниципального района</w:t>
      </w:r>
      <w:r>
        <w:rPr>
          <w:sz w:val="28"/>
        </w:rPr>
        <w:t>,</w:t>
      </w:r>
      <w:r w:rsidRPr="003875D4">
        <w:rPr>
          <w:sz w:val="28"/>
        </w:rPr>
        <w:t xml:space="preserve"> </w:t>
      </w:r>
      <w:r w:rsidRPr="0013279D">
        <w:rPr>
          <w:sz w:val="28"/>
        </w:rPr>
        <w:t xml:space="preserve">Администрации </w:t>
      </w:r>
      <w:r>
        <w:rPr>
          <w:sz w:val="28"/>
        </w:rPr>
        <w:t>Савинского</w:t>
      </w:r>
      <w:r w:rsidRPr="0013279D">
        <w:rPr>
          <w:sz w:val="28"/>
        </w:rPr>
        <w:t xml:space="preserve"> муниципального района</w:t>
      </w:r>
      <w:r>
        <w:rPr>
          <w:sz w:val="28"/>
        </w:rPr>
        <w:t>,</w:t>
      </w:r>
      <w:r w:rsidRPr="003875D4">
        <w:rPr>
          <w:sz w:val="28"/>
        </w:rPr>
        <w:t xml:space="preserve"> </w:t>
      </w:r>
      <w:r w:rsidRPr="0013279D"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Новописцовского</w:t>
      </w:r>
      <w:proofErr w:type="spellEnd"/>
      <w:r>
        <w:rPr>
          <w:sz w:val="28"/>
        </w:rPr>
        <w:t xml:space="preserve"> городского поселения</w:t>
      </w:r>
      <w:r w:rsidRPr="0013279D">
        <w:rPr>
          <w:sz w:val="28"/>
        </w:rPr>
        <w:t xml:space="preserve">. Указанная информация публикуется на интернет-странице по завершении мероприятий. 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Также на интернет-странице Управления Роскомнадзора по Ивановской области была размещена информация о привлечении к административной ответственности </w:t>
      </w:r>
      <w:r>
        <w:rPr>
          <w:sz w:val="28"/>
        </w:rPr>
        <w:t xml:space="preserve">ООО «Новая Кохма» и ООО «Автошкола </w:t>
      </w:r>
      <w:proofErr w:type="gramStart"/>
      <w:r>
        <w:rPr>
          <w:sz w:val="28"/>
        </w:rPr>
        <w:t>Фаворит»</w:t>
      </w:r>
      <w:r w:rsidRPr="0013279D">
        <w:rPr>
          <w:sz w:val="28"/>
        </w:rPr>
        <w:t xml:space="preserve"> 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непредставление в адрес Управления запрашиваемой информации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Адресные профилактические мероприятия.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 xml:space="preserve">П. 41. Внедрение в практическую деятельность операторов Кодекса добросовестных практик (Кодекса этической деятельности (работы) в сети Интернет): </w:t>
      </w:r>
      <w:r>
        <w:rPr>
          <w:sz w:val="28"/>
        </w:rPr>
        <w:t>за квартал 2019 года Кодекс был подписан 18</w:t>
      </w:r>
      <w:r w:rsidRPr="0013279D">
        <w:rPr>
          <w:sz w:val="28"/>
        </w:rPr>
        <w:t xml:space="preserve"> операторами.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П. 42. Информирование подконтрольных субъектов по вопросам соблюдения обязательных требований: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различных сфер деятельности, в том числе организаций сферы жилищно-коммунального хозяйства, организаций, осуществляющих фармацевтическую деятельность, агентств недвижимости.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87392E" w:rsidRPr="0013279D" w:rsidRDefault="0087392E" w:rsidP="0087392E">
      <w:pPr>
        <w:ind w:firstLine="709"/>
        <w:jc w:val="both"/>
        <w:rPr>
          <w:sz w:val="28"/>
        </w:rPr>
      </w:pPr>
      <w:r w:rsidRPr="0013279D">
        <w:rPr>
          <w:sz w:val="28"/>
        </w:rPr>
        <w:t>В 2019 год</w:t>
      </w:r>
      <w:r>
        <w:rPr>
          <w:sz w:val="28"/>
        </w:rPr>
        <w:t>у</w:t>
      </w:r>
      <w:r w:rsidRPr="0013279D">
        <w:rPr>
          <w:sz w:val="28"/>
        </w:rPr>
        <w:t xml:space="preserve"> информация о необходимости уведомления уполномоченного органа по защите прав субъектов персональных данных размещена на информационных порталах </w:t>
      </w:r>
      <w:proofErr w:type="spellStart"/>
      <w:r w:rsidRPr="0013279D">
        <w:rPr>
          <w:sz w:val="28"/>
        </w:rPr>
        <w:t>Кинешемец.ру</w:t>
      </w:r>
      <w:proofErr w:type="spellEnd"/>
      <w:r w:rsidRPr="0013279D">
        <w:rPr>
          <w:sz w:val="28"/>
        </w:rPr>
        <w:t xml:space="preserve"> и </w:t>
      </w:r>
      <w:proofErr w:type="spellStart"/>
      <w:r w:rsidRPr="0013279D">
        <w:rPr>
          <w:sz w:val="28"/>
        </w:rPr>
        <w:t>Частник.ру</w:t>
      </w:r>
      <w:proofErr w:type="spellEnd"/>
      <w:r w:rsidRPr="0013279D">
        <w:rPr>
          <w:sz w:val="28"/>
        </w:rPr>
        <w:t>.</w:t>
      </w:r>
    </w:p>
    <w:p w:rsidR="00DD02B8" w:rsidRDefault="00DD02B8"/>
    <w:sectPr w:rsidR="00D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3BF"/>
    <w:multiLevelType w:val="multilevel"/>
    <w:tmpl w:val="89CAB678"/>
    <w:lvl w:ilvl="0">
      <w:start w:val="1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733B0C"/>
    <w:multiLevelType w:val="multilevel"/>
    <w:tmpl w:val="D102CBD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929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</w:rPr>
    </w:lvl>
  </w:abstractNum>
  <w:abstractNum w:abstractNumId="2">
    <w:nsid w:val="406C3676"/>
    <w:multiLevelType w:val="hybridMultilevel"/>
    <w:tmpl w:val="9D0A1500"/>
    <w:lvl w:ilvl="0" w:tplc="C62AE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56794D"/>
    <w:multiLevelType w:val="multilevel"/>
    <w:tmpl w:val="81700CD8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17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5A77890"/>
    <w:multiLevelType w:val="hybridMultilevel"/>
    <w:tmpl w:val="7EC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2E"/>
    <w:rsid w:val="0087392E"/>
    <w:rsid w:val="00D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9388-23C6-46A6-95CE-D574E53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2E"/>
    <w:pPr>
      <w:ind w:left="720"/>
      <w:contextualSpacing/>
    </w:pPr>
  </w:style>
  <w:style w:type="paragraph" w:styleId="a4">
    <w:name w:val="No Spacing"/>
    <w:uiPriority w:val="1"/>
    <w:qFormat/>
    <w:rsid w:val="0087392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87392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2020-01-21T06:47:00Z</dcterms:created>
  <dcterms:modified xsi:type="dcterms:W3CDTF">2020-01-21T06:52:00Z</dcterms:modified>
</cp:coreProperties>
</file>